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Pr="00BF4B3E" w:rsidRDefault="004B5B4D" w:rsidP="00BF4B3E">
      <w:pPr>
        <w:spacing w:line="240" w:lineRule="auto"/>
        <w:ind w:firstLine="567"/>
        <w:jc w:val="center"/>
        <w:rPr>
          <w:rFonts w:ascii="Times New Roman" w:hAnsi="Times New Roman"/>
          <w:b/>
          <w:i/>
          <w:sz w:val="48"/>
          <w:szCs w:val="48"/>
        </w:rPr>
      </w:pPr>
    </w:p>
    <w:p w:rsidR="004B5B4D" w:rsidRDefault="004B5B4D" w:rsidP="00BF4B3E">
      <w:pPr>
        <w:spacing w:line="240" w:lineRule="auto"/>
        <w:ind w:firstLine="567"/>
        <w:jc w:val="center"/>
        <w:rPr>
          <w:rFonts w:ascii="Times New Roman" w:hAnsi="Times New Roman"/>
          <w:b/>
          <w:i/>
          <w:sz w:val="48"/>
          <w:szCs w:val="48"/>
        </w:rPr>
      </w:pPr>
      <w:r w:rsidRPr="00BF4B3E">
        <w:rPr>
          <w:rFonts w:ascii="Times New Roman" w:hAnsi="Times New Roman"/>
          <w:b/>
          <w:i/>
          <w:sz w:val="48"/>
          <w:szCs w:val="48"/>
        </w:rPr>
        <w:t>Методичні рекомендації</w:t>
      </w:r>
    </w:p>
    <w:p w:rsidR="004B5B4D" w:rsidRDefault="004B5B4D" w:rsidP="00BF4B3E">
      <w:pPr>
        <w:spacing w:line="240" w:lineRule="auto"/>
        <w:ind w:firstLine="567"/>
        <w:jc w:val="center"/>
        <w:rPr>
          <w:rFonts w:ascii="Times New Roman" w:hAnsi="Times New Roman"/>
          <w:b/>
          <w:i/>
          <w:sz w:val="48"/>
          <w:szCs w:val="48"/>
        </w:rPr>
      </w:pPr>
    </w:p>
    <w:p w:rsidR="004B5B4D" w:rsidRPr="00BF4B3E" w:rsidRDefault="004B5B4D" w:rsidP="00BF4B3E">
      <w:pPr>
        <w:spacing w:line="240" w:lineRule="auto"/>
        <w:ind w:firstLine="567"/>
        <w:jc w:val="center"/>
        <w:rPr>
          <w:rFonts w:ascii="Times New Roman" w:hAnsi="Times New Roman"/>
          <w:b/>
          <w:i/>
          <w:sz w:val="48"/>
          <w:szCs w:val="48"/>
        </w:rPr>
      </w:pPr>
    </w:p>
    <w:p w:rsidR="004B5B4D" w:rsidRPr="00BF4B3E" w:rsidRDefault="004B5B4D" w:rsidP="00BF4B3E">
      <w:pPr>
        <w:spacing w:line="240" w:lineRule="auto"/>
        <w:ind w:firstLine="567"/>
        <w:jc w:val="center"/>
        <w:rPr>
          <w:rFonts w:ascii="Times New Roman" w:hAnsi="Times New Roman"/>
          <w:b/>
          <w:i/>
          <w:sz w:val="36"/>
          <w:szCs w:val="36"/>
        </w:rPr>
      </w:pPr>
      <w:r>
        <w:rPr>
          <w:rFonts w:ascii="Times New Roman" w:hAnsi="Times New Roman"/>
          <w:b/>
          <w:i/>
          <w:sz w:val="36"/>
          <w:szCs w:val="36"/>
        </w:rPr>
        <w:t>«</w:t>
      </w:r>
      <w:r w:rsidRPr="00BF4B3E">
        <w:rPr>
          <w:rFonts w:ascii="Times New Roman" w:hAnsi="Times New Roman"/>
          <w:b/>
          <w:i/>
          <w:sz w:val="36"/>
          <w:szCs w:val="36"/>
        </w:rPr>
        <w:t>Державна реєстраці</w:t>
      </w:r>
      <w:r>
        <w:rPr>
          <w:rFonts w:ascii="Times New Roman" w:hAnsi="Times New Roman"/>
          <w:b/>
          <w:i/>
          <w:sz w:val="36"/>
          <w:szCs w:val="36"/>
        </w:rPr>
        <w:t>я речових прав на нерухоме майно»</w:t>
      </w:r>
    </w:p>
    <w:p w:rsidR="004B5B4D" w:rsidRDefault="004B5B4D" w:rsidP="00BF4B3E">
      <w:pPr>
        <w:spacing w:line="240" w:lineRule="auto"/>
        <w:jc w:val="both"/>
        <w:rPr>
          <w:rFonts w:ascii="Times New Roman" w:hAnsi="Times New Roman"/>
          <w:b/>
          <w:i/>
          <w:sz w:val="28"/>
          <w:szCs w:val="28"/>
        </w:rPr>
      </w:pPr>
    </w:p>
    <w:p w:rsidR="004B5B4D" w:rsidRDefault="004B5B4D" w:rsidP="00F9532E">
      <w:pPr>
        <w:spacing w:line="240" w:lineRule="auto"/>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0.9pt;margin-top:16.85pt;width:402pt;height:322.5pt;z-index:-251658240;visibility:visible" wrapcoords="-40 0 -40 21550 21600 21550 21600 0 -40 0">
            <v:imagedata r:id="rId7" o:title=""/>
            <w10:wrap type="tight"/>
          </v:shape>
        </w:pict>
      </w: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F9532E">
      <w:pPr>
        <w:spacing w:line="240" w:lineRule="auto"/>
        <w:ind w:firstLine="567"/>
        <w:jc w:val="center"/>
        <w:rPr>
          <w:rFonts w:ascii="Times New Roman" w:hAnsi="Times New Roman"/>
          <w:b/>
          <w:i/>
          <w:sz w:val="28"/>
          <w:szCs w:val="28"/>
        </w:rPr>
      </w:pPr>
      <w:r>
        <w:rPr>
          <w:rFonts w:ascii="Times New Roman" w:hAnsi="Times New Roman"/>
          <w:b/>
          <w:i/>
          <w:sz w:val="28"/>
          <w:szCs w:val="28"/>
        </w:rPr>
        <w:t>м.Кам’янка-Бузька</w:t>
      </w:r>
    </w:p>
    <w:p w:rsidR="004B5B4D" w:rsidRDefault="004B5B4D" w:rsidP="00F9532E">
      <w:pPr>
        <w:spacing w:line="240" w:lineRule="auto"/>
        <w:ind w:firstLine="567"/>
        <w:jc w:val="center"/>
        <w:rPr>
          <w:rFonts w:ascii="Times New Roman" w:hAnsi="Times New Roman"/>
          <w:b/>
          <w:i/>
          <w:sz w:val="28"/>
          <w:szCs w:val="28"/>
        </w:rPr>
      </w:pPr>
      <w:r>
        <w:rPr>
          <w:rFonts w:ascii="Times New Roman" w:hAnsi="Times New Roman"/>
          <w:b/>
          <w:i/>
          <w:sz w:val="28"/>
          <w:szCs w:val="28"/>
        </w:rPr>
        <w:t>-2012-</w:t>
      </w:r>
    </w:p>
    <w:p w:rsidR="004B5B4D" w:rsidRDefault="004B5B4D" w:rsidP="002B1F7E">
      <w:pPr>
        <w:spacing w:line="240" w:lineRule="auto"/>
        <w:jc w:val="both"/>
        <w:rPr>
          <w:rFonts w:ascii="Times New Roman" w:hAnsi="Times New Roman"/>
          <w:b/>
          <w:i/>
          <w:sz w:val="36"/>
          <w:szCs w:val="36"/>
        </w:rPr>
      </w:pPr>
    </w:p>
    <w:p w:rsidR="004B5B4D" w:rsidRDefault="004B5B4D" w:rsidP="002B1F7E">
      <w:pPr>
        <w:spacing w:line="240" w:lineRule="auto"/>
        <w:jc w:val="center"/>
        <w:rPr>
          <w:rFonts w:ascii="Times New Roman" w:hAnsi="Times New Roman"/>
          <w:b/>
          <w:i/>
          <w:sz w:val="36"/>
          <w:szCs w:val="36"/>
        </w:rPr>
      </w:pPr>
      <w:r>
        <w:rPr>
          <w:rFonts w:ascii="Times New Roman" w:hAnsi="Times New Roman"/>
          <w:b/>
          <w:i/>
          <w:sz w:val="36"/>
          <w:szCs w:val="36"/>
        </w:rPr>
        <w:t>Зміст</w:t>
      </w:r>
    </w:p>
    <w:p w:rsidR="004B5B4D" w:rsidRDefault="004B5B4D" w:rsidP="002B1F7E">
      <w:pPr>
        <w:spacing w:line="240" w:lineRule="auto"/>
        <w:jc w:val="both"/>
        <w:rPr>
          <w:rFonts w:ascii="Times New Roman" w:hAnsi="Times New Roman"/>
          <w:b/>
          <w:i/>
          <w:sz w:val="28"/>
          <w:szCs w:val="28"/>
        </w:rPr>
      </w:pPr>
    </w:p>
    <w:p w:rsidR="004B5B4D" w:rsidRDefault="004B5B4D" w:rsidP="002B1F7E">
      <w:pPr>
        <w:spacing w:line="240" w:lineRule="auto"/>
        <w:jc w:val="both"/>
        <w:rPr>
          <w:rFonts w:ascii="Times New Roman" w:hAnsi="Times New Roman"/>
          <w:b/>
          <w:i/>
          <w:sz w:val="28"/>
          <w:szCs w:val="28"/>
        </w:rPr>
      </w:pPr>
      <w:r>
        <w:rPr>
          <w:rFonts w:ascii="Times New Roman" w:hAnsi="Times New Roman"/>
          <w:b/>
          <w:i/>
          <w:sz w:val="28"/>
          <w:szCs w:val="28"/>
        </w:rPr>
        <w:t>Вступ .......................................................................................................................... 3</w:t>
      </w:r>
    </w:p>
    <w:p w:rsidR="004B5B4D" w:rsidRDefault="004B5B4D" w:rsidP="00E35E37">
      <w:pPr>
        <w:spacing w:line="240" w:lineRule="auto"/>
        <w:rPr>
          <w:rFonts w:ascii="Times New Roman" w:hAnsi="Times New Roman"/>
          <w:b/>
          <w:i/>
          <w:sz w:val="28"/>
          <w:szCs w:val="28"/>
        </w:rPr>
      </w:pPr>
      <w:r w:rsidRPr="00F9532E">
        <w:rPr>
          <w:rFonts w:ascii="Times New Roman" w:hAnsi="Times New Roman"/>
          <w:b/>
          <w:i/>
          <w:sz w:val="28"/>
          <w:szCs w:val="28"/>
        </w:rPr>
        <w:t>Розділ І.      Загальні положення</w:t>
      </w:r>
      <w:r>
        <w:rPr>
          <w:rFonts w:ascii="Times New Roman" w:hAnsi="Times New Roman"/>
          <w:b/>
          <w:i/>
          <w:sz w:val="28"/>
          <w:szCs w:val="28"/>
        </w:rPr>
        <w:t xml:space="preserve"> ............................................................................ 4</w:t>
      </w:r>
    </w:p>
    <w:p w:rsidR="004B5B4D" w:rsidRDefault="004B5B4D" w:rsidP="00E35E37">
      <w:pPr>
        <w:spacing w:line="240" w:lineRule="auto"/>
        <w:rPr>
          <w:rFonts w:ascii="Times New Roman" w:hAnsi="Times New Roman"/>
          <w:b/>
          <w:i/>
          <w:sz w:val="28"/>
          <w:szCs w:val="28"/>
        </w:rPr>
      </w:pPr>
      <w:r>
        <w:rPr>
          <w:rFonts w:ascii="Times New Roman" w:hAnsi="Times New Roman"/>
          <w:b/>
          <w:i/>
          <w:sz w:val="28"/>
          <w:szCs w:val="28"/>
        </w:rPr>
        <w:t>Розділ ІІ.    Органи державної реєстрації прав. Приклади типових ситуацій з державної реєстрації прав на нерухоме майно ................................................ 5</w:t>
      </w:r>
    </w:p>
    <w:p w:rsidR="004B5B4D" w:rsidRPr="00F9532E" w:rsidRDefault="004B5B4D" w:rsidP="00E35E37">
      <w:pPr>
        <w:spacing w:line="240" w:lineRule="auto"/>
        <w:rPr>
          <w:rFonts w:ascii="Times New Roman" w:hAnsi="Times New Roman"/>
          <w:b/>
          <w:i/>
          <w:sz w:val="28"/>
          <w:szCs w:val="28"/>
        </w:rPr>
      </w:pPr>
      <w:r>
        <w:rPr>
          <w:rFonts w:ascii="Times New Roman" w:hAnsi="Times New Roman"/>
          <w:b/>
          <w:i/>
          <w:sz w:val="28"/>
          <w:szCs w:val="28"/>
        </w:rPr>
        <w:t>Розділ ІІІ. Процедура реєстрації прав  власності та інших речових прав ...  9</w:t>
      </w:r>
    </w:p>
    <w:p w:rsidR="004B5B4D" w:rsidRDefault="004B5B4D" w:rsidP="002B1F7E">
      <w:pPr>
        <w:spacing w:line="240" w:lineRule="auto"/>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BF4B3E">
      <w:pPr>
        <w:spacing w:line="240" w:lineRule="auto"/>
        <w:ind w:firstLine="567"/>
        <w:jc w:val="both"/>
        <w:rPr>
          <w:rFonts w:ascii="Times New Roman" w:hAnsi="Times New Roman"/>
          <w:b/>
          <w:i/>
          <w:sz w:val="28"/>
          <w:szCs w:val="28"/>
        </w:rPr>
      </w:pPr>
    </w:p>
    <w:p w:rsidR="004B5B4D" w:rsidRDefault="004B5B4D" w:rsidP="004D3331">
      <w:pPr>
        <w:spacing w:line="240" w:lineRule="auto"/>
        <w:jc w:val="both"/>
        <w:rPr>
          <w:rFonts w:ascii="Times New Roman" w:hAnsi="Times New Roman"/>
          <w:b/>
          <w:i/>
          <w:sz w:val="28"/>
          <w:szCs w:val="28"/>
        </w:rPr>
      </w:pPr>
    </w:p>
    <w:p w:rsidR="004B5B4D" w:rsidRDefault="004B5B4D" w:rsidP="004D3331">
      <w:pPr>
        <w:spacing w:line="240" w:lineRule="auto"/>
        <w:ind w:firstLine="567"/>
        <w:jc w:val="both"/>
        <w:rPr>
          <w:rFonts w:ascii="Times New Roman" w:hAnsi="Times New Roman"/>
          <w:b/>
          <w:i/>
          <w:sz w:val="28"/>
          <w:szCs w:val="28"/>
        </w:rPr>
      </w:pPr>
      <w:r>
        <w:rPr>
          <w:rFonts w:ascii="Times New Roman" w:hAnsi="Times New Roman"/>
          <w:b/>
          <w:i/>
          <w:sz w:val="28"/>
          <w:szCs w:val="28"/>
        </w:rPr>
        <w:t>ВСТУП</w:t>
      </w:r>
    </w:p>
    <w:p w:rsidR="004B5B4D" w:rsidRPr="002C7299" w:rsidRDefault="004B5B4D" w:rsidP="004D3331">
      <w:pPr>
        <w:shd w:val="clear" w:color="auto" w:fill="FFFFFF"/>
        <w:spacing w:after="0" w:line="240" w:lineRule="auto"/>
        <w:ind w:firstLine="567"/>
        <w:jc w:val="both"/>
        <w:rPr>
          <w:rFonts w:ascii="Times New Roman" w:hAnsi="Times New Roman"/>
          <w:sz w:val="28"/>
          <w:szCs w:val="28"/>
          <w:lang w:eastAsia="uk-UA"/>
        </w:rPr>
      </w:pPr>
      <w:r w:rsidRPr="002C7299">
        <w:rPr>
          <w:rFonts w:ascii="Times New Roman" w:hAnsi="Times New Roman"/>
          <w:sz w:val="28"/>
          <w:szCs w:val="28"/>
          <w:lang w:eastAsia="uk-UA"/>
        </w:rPr>
        <w:t>Законом України «Про внесення змін до Закону України «Про державну реєстрацію речових прав на нерухоме майно та їх обтяжень» та інших законодавчих актів України» (надалі - Закон) започатковано новий підхід до регулювання суспільних відносин у сфері державної реєстрації речових прав на нерухоме майно, який передбачає створення єдиної системи державної реєстрації речових прав на нерухоме майно та їх обтяжень</w:t>
      </w:r>
      <w:r>
        <w:rPr>
          <w:rFonts w:ascii="Times New Roman" w:hAnsi="Times New Roman"/>
          <w:sz w:val="28"/>
          <w:szCs w:val="28"/>
          <w:lang w:eastAsia="uk-UA"/>
        </w:rPr>
        <w:t>.</w:t>
      </w:r>
    </w:p>
    <w:p w:rsidR="004B5B4D" w:rsidRPr="002C7299" w:rsidRDefault="004B5B4D" w:rsidP="008720AD">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В п</w:t>
      </w:r>
      <w:r w:rsidRPr="002C7299">
        <w:rPr>
          <w:rFonts w:ascii="Times New Roman" w:hAnsi="Times New Roman"/>
          <w:sz w:val="28"/>
          <w:szCs w:val="28"/>
          <w:lang w:eastAsia="uk-UA"/>
        </w:rPr>
        <w:t>орядк</w:t>
      </w:r>
      <w:r>
        <w:rPr>
          <w:rFonts w:ascii="Times New Roman" w:hAnsi="Times New Roman"/>
          <w:sz w:val="28"/>
          <w:szCs w:val="28"/>
          <w:lang w:eastAsia="uk-UA"/>
        </w:rPr>
        <w:t xml:space="preserve">у, </w:t>
      </w:r>
      <w:r w:rsidRPr="002C7299">
        <w:rPr>
          <w:rFonts w:ascii="Times New Roman" w:hAnsi="Times New Roman"/>
          <w:sz w:val="28"/>
          <w:szCs w:val="28"/>
          <w:lang w:eastAsia="uk-UA"/>
        </w:rPr>
        <w:t xml:space="preserve"> </w:t>
      </w:r>
      <w:r>
        <w:rPr>
          <w:rFonts w:ascii="Times New Roman" w:hAnsi="Times New Roman"/>
          <w:sz w:val="28"/>
          <w:szCs w:val="28"/>
          <w:lang w:eastAsia="uk-UA"/>
        </w:rPr>
        <w:t>передбаченому</w:t>
      </w:r>
      <w:r w:rsidRPr="002C7299">
        <w:rPr>
          <w:rFonts w:ascii="Times New Roman" w:hAnsi="Times New Roman"/>
          <w:sz w:val="28"/>
          <w:szCs w:val="28"/>
          <w:lang w:eastAsia="uk-UA"/>
        </w:rPr>
        <w:t xml:space="preserve"> даним Законом</w:t>
      </w:r>
      <w:r>
        <w:rPr>
          <w:rFonts w:ascii="Times New Roman" w:hAnsi="Times New Roman"/>
          <w:sz w:val="28"/>
          <w:szCs w:val="28"/>
          <w:lang w:eastAsia="uk-UA"/>
        </w:rPr>
        <w:t>,</w:t>
      </w:r>
      <w:r w:rsidRPr="002C7299">
        <w:rPr>
          <w:rFonts w:ascii="Times New Roman" w:hAnsi="Times New Roman"/>
          <w:sz w:val="28"/>
          <w:szCs w:val="28"/>
          <w:lang w:eastAsia="uk-UA"/>
        </w:rPr>
        <w:t xml:space="preserve"> державн</w:t>
      </w:r>
      <w:r>
        <w:rPr>
          <w:rFonts w:ascii="Times New Roman" w:hAnsi="Times New Roman"/>
          <w:sz w:val="28"/>
          <w:szCs w:val="28"/>
          <w:lang w:eastAsia="uk-UA"/>
        </w:rPr>
        <w:t>а</w:t>
      </w:r>
      <w:r w:rsidRPr="002C7299">
        <w:rPr>
          <w:rFonts w:ascii="Times New Roman" w:hAnsi="Times New Roman"/>
          <w:sz w:val="28"/>
          <w:szCs w:val="28"/>
          <w:lang w:eastAsia="uk-UA"/>
        </w:rPr>
        <w:t xml:space="preserve"> реєстраці</w:t>
      </w:r>
      <w:r>
        <w:rPr>
          <w:rFonts w:ascii="Times New Roman" w:hAnsi="Times New Roman"/>
          <w:sz w:val="28"/>
          <w:szCs w:val="28"/>
          <w:lang w:eastAsia="uk-UA"/>
        </w:rPr>
        <w:t>я</w:t>
      </w:r>
      <w:r w:rsidRPr="002C7299">
        <w:rPr>
          <w:rFonts w:ascii="Times New Roman" w:hAnsi="Times New Roman"/>
          <w:sz w:val="28"/>
          <w:szCs w:val="28"/>
          <w:lang w:eastAsia="uk-UA"/>
        </w:rPr>
        <w:t xml:space="preserve"> </w:t>
      </w:r>
      <w:r>
        <w:rPr>
          <w:rFonts w:ascii="Times New Roman" w:hAnsi="Times New Roman"/>
          <w:sz w:val="28"/>
          <w:szCs w:val="28"/>
          <w:lang w:eastAsia="uk-UA"/>
        </w:rPr>
        <w:t>речових прав на нерухоме майно</w:t>
      </w:r>
      <w:r w:rsidRPr="002C7299">
        <w:rPr>
          <w:rFonts w:ascii="Times New Roman" w:hAnsi="Times New Roman"/>
          <w:sz w:val="28"/>
          <w:szCs w:val="28"/>
          <w:lang w:eastAsia="uk-UA"/>
        </w:rPr>
        <w:t xml:space="preserve"> здійснюватиметься з 1 січня 2013 року.</w:t>
      </w:r>
    </w:p>
    <w:p w:rsidR="004B5B4D" w:rsidRPr="004D3331" w:rsidRDefault="004B5B4D" w:rsidP="008720AD">
      <w:pPr>
        <w:pStyle w:val="NormalWeb"/>
        <w:spacing w:before="0" w:beforeAutospacing="0" w:after="0" w:afterAutospacing="0"/>
        <w:ind w:firstLine="567"/>
        <w:jc w:val="both"/>
        <w:rPr>
          <w:color w:val="060606"/>
          <w:sz w:val="28"/>
          <w:szCs w:val="28"/>
        </w:rPr>
      </w:pPr>
      <w:r w:rsidRPr="004D3331">
        <w:rPr>
          <w:color w:val="060606"/>
          <w:sz w:val="28"/>
          <w:szCs w:val="28"/>
        </w:rPr>
        <w:t>З 01.01.2013 функції державної реєстрації речових прав на нерухоме майно, у тому числі на земельні ділянки, переходять до спеціально уповноваженого центрального органу виконавчої влади з питань державної реєстрації прав – Міністерства юстиції та його територіальних управлінь юстиції.</w:t>
      </w:r>
    </w:p>
    <w:p w:rsidR="004B5B4D" w:rsidRPr="004D3331" w:rsidRDefault="004B5B4D" w:rsidP="008720AD">
      <w:pPr>
        <w:pStyle w:val="NormalWeb"/>
        <w:spacing w:before="0" w:beforeAutospacing="0" w:after="0" w:afterAutospacing="0"/>
        <w:ind w:firstLine="567"/>
        <w:jc w:val="both"/>
        <w:rPr>
          <w:color w:val="060606"/>
          <w:sz w:val="28"/>
          <w:szCs w:val="28"/>
        </w:rPr>
      </w:pPr>
      <w:r w:rsidRPr="004D3331">
        <w:rPr>
          <w:color w:val="060606"/>
          <w:sz w:val="28"/>
          <w:szCs w:val="28"/>
        </w:rPr>
        <w:t xml:space="preserve">Від імені Міністерства юстиції ці функції виконуватимуть Державна реєстраційна служба України (далі – Укрдержреєстр) та її структурні територіальні підрозділи (у Кам’янка-Бузькому районі таким є Реєстраційна служба Кам’янка-Бузького районного управління юстиції, що знаходиться за адресою:  м. </w:t>
      </w:r>
      <w:r>
        <w:rPr>
          <w:color w:val="060606"/>
          <w:sz w:val="28"/>
          <w:szCs w:val="28"/>
        </w:rPr>
        <w:t xml:space="preserve">Кам’янка-Бузька, </w:t>
      </w:r>
      <w:r w:rsidRPr="004D3331">
        <w:rPr>
          <w:color w:val="060606"/>
          <w:sz w:val="28"/>
          <w:szCs w:val="28"/>
        </w:rPr>
        <w:t xml:space="preserve"> вулиця </w:t>
      </w:r>
      <w:r>
        <w:rPr>
          <w:color w:val="060606"/>
          <w:sz w:val="28"/>
          <w:szCs w:val="28"/>
        </w:rPr>
        <w:t>Ярослава Мудрого</w:t>
      </w:r>
      <w:r w:rsidRPr="004D3331">
        <w:rPr>
          <w:color w:val="060606"/>
          <w:sz w:val="28"/>
          <w:szCs w:val="28"/>
        </w:rPr>
        <w:t xml:space="preserve">, будинок </w:t>
      </w:r>
      <w:r>
        <w:rPr>
          <w:color w:val="060606"/>
          <w:sz w:val="28"/>
          <w:szCs w:val="28"/>
        </w:rPr>
        <w:t>17</w:t>
      </w:r>
      <w:r w:rsidRPr="004D3331">
        <w:rPr>
          <w:color w:val="060606"/>
          <w:sz w:val="28"/>
          <w:szCs w:val="28"/>
        </w:rPr>
        <w:t xml:space="preserve">, </w:t>
      </w:r>
      <w:r>
        <w:rPr>
          <w:color w:val="060606"/>
          <w:sz w:val="28"/>
          <w:szCs w:val="28"/>
        </w:rPr>
        <w:t>інд.</w:t>
      </w:r>
      <w:r w:rsidRPr="004D3331">
        <w:rPr>
          <w:color w:val="060606"/>
          <w:sz w:val="28"/>
          <w:szCs w:val="28"/>
        </w:rPr>
        <w:t>80</w:t>
      </w:r>
      <w:r>
        <w:rPr>
          <w:color w:val="060606"/>
          <w:sz w:val="28"/>
          <w:szCs w:val="28"/>
        </w:rPr>
        <w:t>4</w:t>
      </w:r>
      <w:r w:rsidRPr="004D3331">
        <w:rPr>
          <w:color w:val="060606"/>
          <w:sz w:val="28"/>
          <w:szCs w:val="28"/>
        </w:rPr>
        <w:t xml:space="preserve">00, тел./факс </w:t>
      </w:r>
      <w:r>
        <w:rPr>
          <w:color w:val="060606"/>
          <w:sz w:val="28"/>
          <w:szCs w:val="28"/>
        </w:rPr>
        <w:t>5-13-03</w:t>
      </w:r>
      <w:r w:rsidRPr="004D3331">
        <w:rPr>
          <w:color w:val="060606"/>
          <w:sz w:val="28"/>
          <w:szCs w:val="28"/>
        </w:rPr>
        <w:t>).</w:t>
      </w:r>
      <w:r w:rsidRPr="004D3331">
        <w:rPr>
          <w:rStyle w:val="apple-converted-space"/>
          <w:color w:val="060606"/>
          <w:sz w:val="28"/>
          <w:szCs w:val="28"/>
        </w:rPr>
        <w:t> </w:t>
      </w:r>
    </w:p>
    <w:p w:rsidR="004B5B4D" w:rsidRPr="004D3331" w:rsidRDefault="004B5B4D" w:rsidP="004D3331">
      <w:pPr>
        <w:shd w:val="clear" w:color="auto" w:fill="FFFFFF"/>
        <w:spacing w:after="0" w:line="240" w:lineRule="auto"/>
        <w:ind w:firstLine="567"/>
        <w:jc w:val="both"/>
        <w:rPr>
          <w:rFonts w:ascii="Times New Roman" w:hAnsi="Times New Roman"/>
          <w:sz w:val="28"/>
          <w:szCs w:val="28"/>
          <w:lang w:eastAsia="uk-UA"/>
        </w:rPr>
      </w:pPr>
      <w:r w:rsidRPr="002C7299">
        <w:rPr>
          <w:rFonts w:ascii="Times New Roman" w:hAnsi="Times New Roman"/>
          <w:sz w:val="28"/>
          <w:szCs w:val="28"/>
          <w:lang w:eastAsia="uk-UA"/>
        </w:rPr>
        <w:t>Державну реєстрацію речових прав будуть здійснювати державні реєстратори у вищевказаних органах, та нотаріуси як спеціальні суб'єкти, на яких покладаються функції державного реєстратора прав на нерухоме майно.</w:t>
      </w:r>
    </w:p>
    <w:p w:rsidR="004B5B4D" w:rsidRPr="004D3331" w:rsidRDefault="004B5B4D" w:rsidP="004D3331">
      <w:pPr>
        <w:shd w:val="clear" w:color="auto" w:fill="FFFFFF"/>
        <w:spacing w:after="0" w:line="240" w:lineRule="auto"/>
        <w:ind w:firstLine="567"/>
        <w:jc w:val="both"/>
        <w:rPr>
          <w:rFonts w:ascii="Times New Roman" w:hAnsi="Times New Roman"/>
          <w:b/>
          <w:i/>
          <w:sz w:val="28"/>
          <w:szCs w:val="28"/>
        </w:rPr>
      </w:pPr>
      <w:r w:rsidRPr="004D3331">
        <w:rPr>
          <w:rFonts w:ascii="Times New Roman" w:hAnsi="Times New Roman"/>
          <w:sz w:val="28"/>
          <w:szCs w:val="28"/>
          <w:lang w:eastAsia="uk-UA"/>
        </w:rPr>
        <w:t>Дані методичні рекомендації розроблені з метою викладення  та роз’яснення основних положень Закону, прав на нерухоме майно та їх обтяжень, які підлягають державній реєстрації, суб’єктів цих прав, органів, які будуть здійснювати державну реєстрацію</w:t>
      </w:r>
      <w:r>
        <w:rPr>
          <w:rFonts w:ascii="Times New Roman" w:hAnsi="Times New Roman"/>
          <w:sz w:val="28"/>
          <w:szCs w:val="28"/>
          <w:lang w:eastAsia="uk-UA"/>
        </w:rPr>
        <w:t xml:space="preserve"> речових прав на нерухоме майно та їх обтяжень</w:t>
      </w:r>
      <w:r w:rsidRPr="004D3331">
        <w:rPr>
          <w:rFonts w:ascii="Times New Roman" w:hAnsi="Times New Roman"/>
          <w:sz w:val="28"/>
          <w:szCs w:val="28"/>
          <w:lang w:eastAsia="uk-UA"/>
        </w:rPr>
        <w:t>.</w:t>
      </w:r>
    </w:p>
    <w:p w:rsidR="004B5B4D" w:rsidRDefault="004B5B4D" w:rsidP="00BF4B3E">
      <w:pPr>
        <w:spacing w:line="240" w:lineRule="auto"/>
        <w:ind w:firstLine="567"/>
        <w:jc w:val="both"/>
        <w:rPr>
          <w:rFonts w:ascii="Times New Roman" w:hAnsi="Times New Roman"/>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Default="004B5B4D" w:rsidP="00BF4B3E">
      <w:pPr>
        <w:spacing w:line="240" w:lineRule="auto"/>
        <w:ind w:firstLine="567"/>
        <w:jc w:val="both"/>
        <w:rPr>
          <w:rFonts w:ascii="Times New Roman" w:hAnsi="Times New Roman"/>
          <w:b/>
          <w:sz w:val="28"/>
          <w:szCs w:val="28"/>
        </w:rPr>
      </w:pPr>
    </w:p>
    <w:p w:rsidR="004B5B4D" w:rsidRPr="001F3730" w:rsidRDefault="004B5B4D" w:rsidP="00BF4B3E">
      <w:pPr>
        <w:spacing w:line="240" w:lineRule="auto"/>
        <w:ind w:firstLine="567"/>
        <w:jc w:val="both"/>
        <w:rPr>
          <w:rFonts w:ascii="Times New Roman" w:hAnsi="Times New Roman"/>
          <w:b/>
          <w:sz w:val="28"/>
          <w:szCs w:val="28"/>
        </w:rPr>
      </w:pPr>
      <w:r w:rsidRPr="001F3730">
        <w:rPr>
          <w:rFonts w:ascii="Times New Roman" w:hAnsi="Times New Roman"/>
          <w:b/>
          <w:sz w:val="28"/>
          <w:szCs w:val="28"/>
        </w:rPr>
        <w:t>Розділ І.</w:t>
      </w:r>
    </w:p>
    <w:p w:rsidR="004B5B4D" w:rsidRDefault="004B5B4D" w:rsidP="00C25AD2">
      <w:pPr>
        <w:spacing w:after="0" w:line="240" w:lineRule="auto"/>
        <w:ind w:firstLine="567"/>
        <w:jc w:val="both"/>
        <w:rPr>
          <w:rFonts w:ascii="Times New Roman" w:hAnsi="Times New Roman"/>
          <w:sz w:val="28"/>
          <w:szCs w:val="28"/>
        </w:rPr>
      </w:pPr>
      <w:r w:rsidRPr="00987726">
        <w:rPr>
          <w:rFonts w:ascii="Times New Roman" w:hAnsi="Times New Roman"/>
          <w:sz w:val="28"/>
          <w:szCs w:val="28"/>
        </w:rPr>
        <w:t>Відповідно до статті 2 Закону України «Про державну реєстрацію речових прав на нерухоме майно та їх обтяжень»</w:t>
      </w:r>
      <w:r>
        <w:rPr>
          <w:rFonts w:ascii="Times New Roman" w:hAnsi="Times New Roman"/>
          <w:sz w:val="28"/>
          <w:szCs w:val="28"/>
        </w:rPr>
        <w:t xml:space="preserve"> </w:t>
      </w:r>
      <w:r w:rsidRPr="00C25AD2">
        <w:rPr>
          <w:rFonts w:ascii="Times New Roman" w:hAnsi="Times New Roman"/>
          <w:b/>
          <w:sz w:val="28"/>
          <w:szCs w:val="28"/>
          <w:u w:val="single"/>
        </w:rPr>
        <w:t>державна реєстрація речових прав на нерухоме майно</w:t>
      </w:r>
      <w:r>
        <w:rPr>
          <w:rFonts w:ascii="Times New Roman" w:hAnsi="Times New Roman"/>
          <w:sz w:val="28"/>
          <w:szCs w:val="28"/>
        </w:rPr>
        <w:t xml:space="preserve"> – це </w:t>
      </w:r>
      <w:r w:rsidRPr="00C25AD2">
        <w:rPr>
          <w:rFonts w:ascii="Times New Roman" w:hAnsi="Times New Roman"/>
          <w:sz w:val="28"/>
          <w:szCs w:val="28"/>
        </w:rPr>
        <w:t>офіційне  визнання і підтвердження державою  фактів  виникнення,  переходу  або  припинення  прав  на нерухоме майно,  обтяження таких прав шляхом внесення відповідного запису до Державного реєстру речових прав на нерухоме майно</w:t>
      </w:r>
      <w:r>
        <w:rPr>
          <w:rFonts w:ascii="Times New Roman" w:hAnsi="Times New Roman"/>
          <w:sz w:val="28"/>
          <w:szCs w:val="28"/>
        </w:rPr>
        <w:t>. Л</w:t>
      </w:r>
      <w:r w:rsidRPr="00987726">
        <w:rPr>
          <w:rFonts w:ascii="Times New Roman" w:hAnsi="Times New Roman"/>
          <w:sz w:val="28"/>
          <w:szCs w:val="28"/>
        </w:rPr>
        <w:t>ише зареєстровані права мають юридичну силу перед іншими (третіми) особами, а зареєструвати за собою права на нерухомість може лише особа, якій вони належать згідно з дійсними документами, які відповідають вимогам законодавства.</w:t>
      </w:r>
    </w:p>
    <w:p w:rsidR="004B5B4D" w:rsidRPr="00987726" w:rsidRDefault="004B5B4D" w:rsidP="00987726">
      <w:pPr>
        <w:spacing w:after="0" w:line="240" w:lineRule="auto"/>
        <w:ind w:firstLine="567"/>
        <w:jc w:val="both"/>
        <w:rPr>
          <w:rFonts w:ascii="Times New Roman" w:hAnsi="Times New Roman"/>
          <w:sz w:val="28"/>
          <w:szCs w:val="28"/>
        </w:rPr>
      </w:pPr>
      <w:r w:rsidRPr="00987726">
        <w:rPr>
          <w:rFonts w:ascii="Times New Roman" w:hAnsi="Times New Roman"/>
          <w:color w:val="000000"/>
          <w:sz w:val="28"/>
          <w:szCs w:val="28"/>
          <w:shd w:val="clear" w:color="auto" w:fill="FFFFFF"/>
        </w:rPr>
        <w:t>Згідно зі ст. 4 Закону обов'язковій державній реєстрації підлягають речові права та обтяження на нерухоме майно, розміщене на території України, що належить фізичним та юридичним особам, державі в особі органів, уповноважених управляти державним майном, іноземцям та особам без громадянства, іноземним юридичним особам, міжнародним організаціям, іноземним державам, а також територіальним громадам в особі органів місцевого самоврядування, а саме:</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1) право власності;</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2) право  володіння;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3) право  користування (сервітут);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4) право користування земельною  ділянкою для сільськогосподарських потреб (емфітевзис);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5) право забудови земельної ділянки (суперфіцій);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6) право господарського   відання;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7) право  оперативного  управління;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8) право постійного користування та право оренди земельної  ділянки;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9) право користування  (найму,  оренди)  будівлею  або  іншими капітальними спорудами,  їх окремими  частинами;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 xml:space="preserve">10) іпотека;  </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11) довірче  управління майном;</w:t>
      </w:r>
    </w:p>
    <w:p w:rsidR="004B5B4D" w:rsidRPr="00987726" w:rsidRDefault="004B5B4D" w:rsidP="004D3331">
      <w:pPr>
        <w:spacing w:after="0" w:line="240" w:lineRule="auto"/>
        <w:ind w:firstLine="567"/>
        <w:jc w:val="both"/>
        <w:rPr>
          <w:rFonts w:ascii="Times New Roman" w:hAnsi="Times New Roman"/>
          <w:sz w:val="28"/>
          <w:szCs w:val="28"/>
        </w:rPr>
      </w:pPr>
      <w:r w:rsidRPr="00987726">
        <w:rPr>
          <w:rFonts w:ascii="Times New Roman" w:hAnsi="Times New Roman"/>
          <w:sz w:val="28"/>
          <w:szCs w:val="28"/>
        </w:rPr>
        <w:t>12) інші речові права відповідно до закону;</w:t>
      </w:r>
    </w:p>
    <w:p w:rsidR="004B5B4D" w:rsidRDefault="004B5B4D" w:rsidP="004D3331">
      <w:pPr>
        <w:spacing w:after="0" w:line="240" w:lineRule="auto"/>
        <w:ind w:firstLine="567"/>
        <w:jc w:val="both"/>
        <w:rPr>
          <w:rFonts w:ascii="Times New Roman" w:hAnsi="Times New Roman"/>
          <w:b/>
          <w:i/>
          <w:sz w:val="28"/>
          <w:szCs w:val="28"/>
        </w:rPr>
      </w:pPr>
    </w:p>
    <w:p w:rsidR="004B5B4D" w:rsidRPr="000F4758" w:rsidRDefault="004B5B4D" w:rsidP="000F4758">
      <w:pPr>
        <w:spacing w:line="240" w:lineRule="auto"/>
        <w:ind w:firstLine="567"/>
        <w:jc w:val="both"/>
        <w:rPr>
          <w:rFonts w:ascii="Times New Roman" w:hAnsi="Times New Roman"/>
          <w:b/>
          <w:i/>
          <w:sz w:val="28"/>
          <w:szCs w:val="28"/>
        </w:rPr>
      </w:pPr>
      <w:r w:rsidRPr="000F4758">
        <w:rPr>
          <w:rFonts w:ascii="Times New Roman" w:hAnsi="Times New Roman"/>
          <w:b/>
          <w:i/>
          <w:sz w:val="28"/>
          <w:szCs w:val="28"/>
        </w:rPr>
        <w:t>обтяження речових прав на нерухоме майно:</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1) податкова  застава,  предметом  якої є нерухоме майно;</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2) інші обтяження.</w:t>
      </w:r>
    </w:p>
    <w:p w:rsidR="004B5B4D" w:rsidRPr="000F4758" w:rsidRDefault="004B5B4D" w:rsidP="000F4758">
      <w:pPr>
        <w:spacing w:after="0" w:line="240" w:lineRule="auto"/>
        <w:ind w:firstLine="567"/>
        <w:jc w:val="both"/>
        <w:rPr>
          <w:rFonts w:ascii="Times New Roman" w:hAnsi="Times New Roman"/>
          <w:sz w:val="28"/>
          <w:szCs w:val="28"/>
        </w:rPr>
      </w:pPr>
    </w:p>
    <w:p w:rsidR="004B5B4D" w:rsidRPr="000F4758" w:rsidRDefault="004B5B4D" w:rsidP="000F4758">
      <w:pPr>
        <w:spacing w:line="240" w:lineRule="auto"/>
        <w:ind w:firstLine="567"/>
        <w:jc w:val="both"/>
        <w:rPr>
          <w:rFonts w:ascii="Times New Roman" w:hAnsi="Times New Roman"/>
          <w:b/>
          <w:i/>
          <w:sz w:val="28"/>
          <w:szCs w:val="28"/>
        </w:rPr>
      </w:pPr>
      <w:r w:rsidRPr="000F4758">
        <w:rPr>
          <w:rFonts w:ascii="Times New Roman" w:hAnsi="Times New Roman"/>
          <w:b/>
          <w:i/>
          <w:sz w:val="28"/>
          <w:szCs w:val="28"/>
        </w:rPr>
        <w:t>Під нерухомим майном речові права на яке підлягають державній реєстрації розуміються:</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1) земельні ділянки;</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2) підприємство як єдиний майновий комплекс;</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3) житловий будинок;</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4) будівля, споруда або їх окремі частини;</w:t>
      </w:r>
    </w:p>
    <w:p w:rsidR="004B5B4D" w:rsidRPr="000F4758"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5) квартира;</w:t>
      </w:r>
    </w:p>
    <w:p w:rsidR="004B5B4D" w:rsidRDefault="004B5B4D" w:rsidP="000F4758">
      <w:pPr>
        <w:spacing w:after="0" w:line="240" w:lineRule="auto"/>
        <w:ind w:firstLine="567"/>
        <w:jc w:val="both"/>
        <w:rPr>
          <w:rFonts w:ascii="Times New Roman" w:hAnsi="Times New Roman"/>
          <w:sz w:val="26"/>
          <w:szCs w:val="26"/>
        </w:rPr>
      </w:pPr>
      <w:r w:rsidRPr="000F4758">
        <w:rPr>
          <w:rFonts w:ascii="Times New Roman" w:hAnsi="Times New Roman"/>
          <w:sz w:val="26"/>
          <w:szCs w:val="26"/>
        </w:rPr>
        <w:t>6) житлове та нежитлове приміщення.</w:t>
      </w:r>
    </w:p>
    <w:p w:rsidR="004B5B4D" w:rsidRDefault="004B5B4D" w:rsidP="00271520">
      <w:pPr>
        <w:spacing w:line="240" w:lineRule="auto"/>
        <w:ind w:firstLine="567"/>
        <w:jc w:val="both"/>
        <w:rPr>
          <w:rFonts w:ascii="Times New Roman" w:hAnsi="Times New Roman"/>
          <w:b/>
          <w:sz w:val="28"/>
          <w:szCs w:val="28"/>
        </w:rPr>
      </w:pPr>
    </w:p>
    <w:p w:rsidR="004B5B4D" w:rsidRDefault="004B5B4D" w:rsidP="00271520">
      <w:pPr>
        <w:spacing w:line="240" w:lineRule="auto"/>
        <w:ind w:firstLine="567"/>
        <w:jc w:val="both"/>
        <w:rPr>
          <w:rFonts w:ascii="Times New Roman" w:hAnsi="Times New Roman"/>
          <w:b/>
          <w:sz w:val="28"/>
          <w:szCs w:val="28"/>
        </w:rPr>
      </w:pPr>
      <w:r>
        <w:rPr>
          <w:rFonts w:ascii="Times New Roman" w:hAnsi="Times New Roman"/>
          <w:b/>
          <w:sz w:val="28"/>
          <w:szCs w:val="28"/>
        </w:rPr>
        <w:t>Розділ ІІ.</w:t>
      </w:r>
    </w:p>
    <w:p w:rsidR="004B5B4D" w:rsidRDefault="004B5B4D" w:rsidP="006F22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ab/>
      </w:r>
      <w:r w:rsidRPr="006F2218">
        <w:rPr>
          <w:rFonts w:ascii="Times New Roman" w:hAnsi="Times New Roman"/>
          <w:color w:val="000000"/>
          <w:sz w:val="28"/>
          <w:szCs w:val="28"/>
          <w:lang w:eastAsia="uk-UA"/>
        </w:rPr>
        <w:t>Систему  органів  державної  реєстрації  прав  становлять</w:t>
      </w:r>
      <w:r>
        <w:rPr>
          <w:rFonts w:ascii="Times New Roman" w:hAnsi="Times New Roman"/>
          <w:color w:val="000000"/>
          <w:sz w:val="28"/>
          <w:szCs w:val="28"/>
          <w:lang w:eastAsia="uk-UA"/>
        </w:rPr>
        <w:t>:</w:t>
      </w:r>
    </w:p>
    <w:p w:rsidR="004B5B4D" w:rsidRDefault="004B5B4D" w:rsidP="00C25A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6F2218">
        <w:rPr>
          <w:rFonts w:ascii="Times New Roman" w:hAnsi="Times New Roman"/>
          <w:color w:val="000000"/>
          <w:sz w:val="28"/>
          <w:szCs w:val="28"/>
          <w:lang w:eastAsia="uk-UA"/>
        </w:rPr>
        <w:t xml:space="preserve">центральний  орган  виконавчої  влади,  що  забезпечує  реалізацію </w:t>
      </w:r>
      <w:r w:rsidRPr="006F2218">
        <w:rPr>
          <w:rFonts w:ascii="Times New Roman" w:hAnsi="Times New Roman"/>
          <w:color w:val="000000"/>
          <w:sz w:val="28"/>
          <w:szCs w:val="28"/>
          <w:lang w:eastAsia="uk-UA"/>
        </w:rPr>
        <w:br/>
        <w:t xml:space="preserve">державної   політики   у   сфері  державної  реєстрації  прав,  та </w:t>
      </w:r>
      <w:r w:rsidRPr="006F2218">
        <w:rPr>
          <w:rFonts w:ascii="Times New Roman" w:hAnsi="Times New Roman"/>
          <w:color w:val="000000"/>
          <w:sz w:val="28"/>
          <w:szCs w:val="28"/>
          <w:lang w:eastAsia="uk-UA"/>
        </w:rPr>
        <w:br/>
        <w:t xml:space="preserve">структурні  підрозділи територіальних органів Міністерства юстиції </w:t>
      </w:r>
      <w:r w:rsidRPr="006F2218">
        <w:rPr>
          <w:rFonts w:ascii="Times New Roman" w:hAnsi="Times New Roman"/>
          <w:color w:val="000000"/>
          <w:sz w:val="28"/>
          <w:szCs w:val="28"/>
          <w:lang w:eastAsia="uk-UA"/>
        </w:rPr>
        <w:br/>
        <w:t xml:space="preserve">України,   які  забезпечують  реалізацію  його  повноважень  та  є </w:t>
      </w:r>
      <w:r w:rsidRPr="006F2218">
        <w:rPr>
          <w:rFonts w:ascii="Times New Roman" w:hAnsi="Times New Roman"/>
          <w:color w:val="000000"/>
          <w:sz w:val="28"/>
          <w:szCs w:val="28"/>
          <w:lang w:eastAsia="uk-UA"/>
        </w:rPr>
        <w:br/>
        <w:t>орга</w:t>
      </w:r>
      <w:r>
        <w:rPr>
          <w:rFonts w:ascii="Times New Roman" w:hAnsi="Times New Roman"/>
          <w:color w:val="000000"/>
          <w:sz w:val="28"/>
          <w:szCs w:val="28"/>
          <w:lang w:eastAsia="uk-UA"/>
        </w:rPr>
        <w:t>нами державної реєстрації прав;</w:t>
      </w:r>
    </w:p>
    <w:p w:rsidR="004B5B4D" w:rsidRDefault="004B5B4D" w:rsidP="006F22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нотаріуси.</w:t>
      </w:r>
    </w:p>
    <w:p w:rsidR="004B5B4D" w:rsidRPr="004D3331" w:rsidRDefault="004B5B4D" w:rsidP="00271520">
      <w:pPr>
        <w:spacing w:line="240" w:lineRule="auto"/>
        <w:ind w:firstLine="567"/>
        <w:jc w:val="both"/>
        <w:rPr>
          <w:rFonts w:ascii="Times New Roman" w:hAnsi="Times New Roman"/>
          <w:sz w:val="28"/>
          <w:szCs w:val="28"/>
        </w:rPr>
      </w:pPr>
    </w:p>
    <w:p w:rsidR="004B5B4D" w:rsidRPr="00271520" w:rsidRDefault="004B5B4D" w:rsidP="00271520">
      <w:pPr>
        <w:spacing w:line="240" w:lineRule="auto"/>
        <w:ind w:firstLine="567"/>
        <w:jc w:val="both"/>
        <w:rPr>
          <w:rFonts w:ascii="Times New Roman" w:hAnsi="Times New Roman"/>
          <w:b/>
          <w:sz w:val="28"/>
          <w:szCs w:val="28"/>
        </w:rPr>
      </w:pPr>
      <w:r w:rsidRPr="00271520">
        <w:rPr>
          <w:rFonts w:ascii="Times New Roman" w:hAnsi="Times New Roman"/>
          <w:b/>
          <w:sz w:val="28"/>
          <w:szCs w:val="28"/>
        </w:rPr>
        <w:t>Типові ситуації з державної реєстрації прав. До кого звертатися за проведенням реєстрації прав?</w:t>
      </w:r>
    </w:p>
    <w:p w:rsidR="004B5B4D" w:rsidRPr="00271520" w:rsidRDefault="004B5B4D" w:rsidP="00271520">
      <w:pPr>
        <w:pStyle w:val="ListParagraph"/>
        <w:numPr>
          <w:ilvl w:val="0"/>
          <w:numId w:val="1"/>
        </w:numPr>
        <w:jc w:val="both"/>
        <w:rPr>
          <w:rFonts w:ascii="Times New Roman" w:hAnsi="Times New Roman"/>
          <w:b/>
          <w:i/>
          <w:szCs w:val="28"/>
        </w:rPr>
      </w:pPr>
      <w:r w:rsidRPr="00271520">
        <w:rPr>
          <w:rFonts w:ascii="Times New Roman" w:hAnsi="Times New Roman"/>
          <w:b/>
          <w:i/>
          <w:szCs w:val="28"/>
        </w:rPr>
        <w:t>Державна реєстрація права власності на нерухоме майно, отримане у спадок</w:t>
      </w:r>
      <w:r>
        <w:rPr>
          <w:rFonts w:ascii="Times New Roman" w:hAnsi="Times New Roman"/>
          <w:b/>
          <w:i/>
          <w:szCs w:val="28"/>
          <w:lang w:val="uk-UA"/>
        </w:rPr>
        <w:t>.</w:t>
      </w:r>
    </w:p>
    <w:p w:rsidR="004B5B4D" w:rsidRDefault="004B5B4D" w:rsidP="00987726">
      <w:pPr>
        <w:spacing w:line="240" w:lineRule="auto"/>
        <w:ind w:firstLine="360"/>
        <w:jc w:val="both"/>
        <w:rPr>
          <w:rFonts w:ascii="Times New Roman" w:hAnsi="Times New Roman"/>
          <w:sz w:val="28"/>
          <w:szCs w:val="28"/>
          <w:lang w:val="ru-RU"/>
        </w:rPr>
      </w:pPr>
    </w:p>
    <w:p w:rsidR="004B5B4D" w:rsidRPr="00271520" w:rsidRDefault="004B5B4D" w:rsidP="00987726">
      <w:pPr>
        <w:spacing w:line="240" w:lineRule="auto"/>
        <w:ind w:firstLine="360"/>
        <w:jc w:val="both"/>
        <w:rPr>
          <w:rFonts w:ascii="Times New Roman" w:hAnsi="Times New Roman"/>
          <w:sz w:val="28"/>
          <w:szCs w:val="28"/>
        </w:rPr>
      </w:pPr>
      <w:r>
        <w:rPr>
          <w:rFonts w:ascii="Times New Roman" w:hAnsi="Times New Roman"/>
          <w:sz w:val="28"/>
          <w:szCs w:val="28"/>
        </w:rPr>
        <w:t>Д</w:t>
      </w:r>
      <w:r w:rsidRPr="00271520">
        <w:rPr>
          <w:rFonts w:ascii="Times New Roman" w:hAnsi="Times New Roman"/>
          <w:sz w:val="28"/>
          <w:szCs w:val="28"/>
        </w:rPr>
        <w:t>ержавну реєстрацію права власності на таке майно здійснюватиме нотаріус.</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Документи, які необхідно подати для проведення державної реєстрації прав:</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заява про державну реєстрацію;</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документу, що посвідчує особу заявника;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реєстраційного номера облікової картки платника податку згідно з Державним реєстром фізичних осіб –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 xml:space="preserve">документ, що підтверджує внесення плати за надання витягу з Державного реєстру прав;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документ про сплату державного мита (крім випадків, коли особа звільнена від сплати державного мита);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свідоцтво про право на спадщину на нерухоме майно.</w:t>
      </w:r>
    </w:p>
    <w:p w:rsidR="004B5B4D" w:rsidRPr="00271520" w:rsidRDefault="004B5B4D" w:rsidP="00271520">
      <w:pPr>
        <w:spacing w:line="240" w:lineRule="auto"/>
        <w:ind w:firstLine="567"/>
        <w:jc w:val="both"/>
        <w:rPr>
          <w:rFonts w:ascii="Times New Roman" w:hAnsi="Times New Roman"/>
          <w:sz w:val="28"/>
          <w:szCs w:val="28"/>
        </w:rPr>
      </w:pPr>
    </w:p>
    <w:p w:rsidR="004B5B4D" w:rsidRPr="00271520" w:rsidRDefault="004B5B4D" w:rsidP="00271520">
      <w:pPr>
        <w:pStyle w:val="ListParagraph"/>
        <w:numPr>
          <w:ilvl w:val="0"/>
          <w:numId w:val="1"/>
        </w:numPr>
        <w:jc w:val="both"/>
        <w:rPr>
          <w:rFonts w:ascii="Times New Roman" w:hAnsi="Times New Roman"/>
          <w:b/>
          <w:i/>
          <w:szCs w:val="28"/>
        </w:rPr>
      </w:pPr>
      <w:r w:rsidRPr="00271520">
        <w:rPr>
          <w:rFonts w:ascii="Times New Roman" w:hAnsi="Times New Roman"/>
          <w:b/>
          <w:i/>
          <w:szCs w:val="28"/>
        </w:rPr>
        <w:t>Державна реєстрація права власності на  придбану квартиру, зокрема на підставі договору купівлі-продажу</w:t>
      </w:r>
      <w:r>
        <w:rPr>
          <w:rFonts w:ascii="Times New Roman" w:hAnsi="Times New Roman"/>
          <w:b/>
          <w:i/>
          <w:szCs w:val="28"/>
          <w:lang w:val="uk-UA"/>
        </w:rPr>
        <w:t>.</w:t>
      </w:r>
    </w:p>
    <w:p w:rsidR="004B5B4D" w:rsidRPr="00271520" w:rsidRDefault="004B5B4D" w:rsidP="00271520">
      <w:pPr>
        <w:spacing w:line="240" w:lineRule="auto"/>
        <w:ind w:firstLine="567"/>
        <w:jc w:val="both"/>
        <w:rPr>
          <w:rFonts w:ascii="Times New Roman" w:hAnsi="Times New Roman"/>
          <w:sz w:val="28"/>
          <w:szCs w:val="28"/>
        </w:rPr>
      </w:pP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 xml:space="preserve">Державна реєстрація права власності на квартиру, що виникло на підставі договору купівлі-продажу, проводиться нотаріусом, який посвідчив такий договір.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Документи, які необхідно подати для проведення державної реєстрації прав:</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заява про державну реєстрацію;</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документу, що посвідчує особу заявника;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реєстраційного номера облікової картки платника податку згідно з Державним реєстром фізичних осіб –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 xml:space="preserve">документ, що підтверджує внесення плати за надання витягу з Державного реєстру прав;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документ про сплату державного мита (крім випадків, коли особа звільнена від сплати державного мита);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договір купівлі продажу нерухомого майна.</w:t>
      </w:r>
    </w:p>
    <w:p w:rsidR="004B5B4D" w:rsidRPr="00271520" w:rsidRDefault="004B5B4D" w:rsidP="00271520">
      <w:pPr>
        <w:spacing w:line="240" w:lineRule="auto"/>
        <w:ind w:firstLine="567"/>
        <w:jc w:val="both"/>
        <w:rPr>
          <w:rFonts w:ascii="Times New Roman" w:hAnsi="Times New Roman"/>
          <w:sz w:val="28"/>
          <w:szCs w:val="28"/>
        </w:rPr>
      </w:pPr>
    </w:p>
    <w:p w:rsidR="004B5B4D" w:rsidRPr="00984074" w:rsidRDefault="004B5B4D" w:rsidP="00984074">
      <w:pPr>
        <w:pStyle w:val="ListParagraph"/>
        <w:numPr>
          <w:ilvl w:val="0"/>
          <w:numId w:val="1"/>
        </w:numPr>
        <w:jc w:val="both"/>
        <w:rPr>
          <w:rFonts w:ascii="Times New Roman" w:hAnsi="Times New Roman"/>
          <w:b/>
          <w:i/>
          <w:szCs w:val="28"/>
        </w:rPr>
      </w:pPr>
      <w:r w:rsidRPr="00984074">
        <w:rPr>
          <w:rFonts w:ascii="Times New Roman" w:hAnsi="Times New Roman"/>
          <w:b/>
          <w:i/>
          <w:szCs w:val="28"/>
        </w:rPr>
        <w:t>Державна реєстрація права власності на новосформовану земельну ділянку, отриману у результаті  «приватизації»</w:t>
      </w:r>
      <w:r>
        <w:rPr>
          <w:rFonts w:ascii="Times New Roman" w:hAnsi="Times New Roman"/>
          <w:b/>
          <w:i/>
          <w:szCs w:val="28"/>
          <w:lang w:val="uk-UA"/>
        </w:rPr>
        <w:t>.</w:t>
      </w:r>
    </w:p>
    <w:p w:rsidR="004B5B4D" w:rsidRPr="00271520" w:rsidRDefault="004B5B4D" w:rsidP="00271520">
      <w:pPr>
        <w:spacing w:line="240" w:lineRule="auto"/>
        <w:ind w:firstLine="567"/>
        <w:jc w:val="both"/>
        <w:rPr>
          <w:rFonts w:ascii="Times New Roman" w:hAnsi="Times New Roman"/>
          <w:sz w:val="28"/>
          <w:szCs w:val="28"/>
        </w:rPr>
      </w:pPr>
    </w:p>
    <w:p w:rsidR="004B5B4D" w:rsidRPr="00271520" w:rsidRDefault="004B5B4D" w:rsidP="00271520">
      <w:pPr>
        <w:spacing w:line="240" w:lineRule="auto"/>
        <w:ind w:firstLine="567"/>
        <w:jc w:val="both"/>
        <w:rPr>
          <w:rFonts w:ascii="Times New Roman" w:hAnsi="Times New Roman"/>
          <w:sz w:val="28"/>
          <w:szCs w:val="28"/>
        </w:rPr>
      </w:pPr>
      <w:r>
        <w:rPr>
          <w:rFonts w:ascii="Times New Roman" w:hAnsi="Times New Roman"/>
          <w:sz w:val="28"/>
          <w:szCs w:val="28"/>
        </w:rPr>
        <w:t>Д</w:t>
      </w:r>
      <w:r w:rsidRPr="00271520">
        <w:rPr>
          <w:rFonts w:ascii="Times New Roman" w:hAnsi="Times New Roman"/>
          <w:sz w:val="28"/>
          <w:szCs w:val="28"/>
        </w:rPr>
        <w:t>ержавна реєстрація права власності на новосформовану земельну ділянку проводиться після реєстрації такої земельної ділянки в Державному земельному кадастрі.</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 xml:space="preserve">Державна реєстрація права власності на земельну ділянку проводиться реєстраційною службою за місцезнаходженням такої ділянки. </w:t>
      </w:r>
    </w:p>
    <w:p w:rsidR="004B5B4D" w:rsidRPr="00271520" w:rsidRDefault="004B5B4D" w:rsidP="00271520">
      <w:pPr>
        <w:spacing w:line="240" w:lineRule="auto"/>
        <w:ind w:firstLine="567"/>
        <w:jc w:val="both"/>
        <w:rPr>
          <w:rFonts w:ascii="Times New Roman" w:hAnsi="Times New Roman"/>
          <w:sz w:val="28"/>
          <w:szCs w:val="28"/>
        </w:rPr>
      </w:pPr>
      <w:r>
        <w:rPr>
          <w:rFonts w:ascii="Times New Roman" w:hAnsi="Times New Roman"/>
          <w:sz w:val="28"/>
          <w:szCs w:val="28"/>
        </w:rPr>
        <w:t>З</w:t>
      </w:r>
      <w:r w:rsidRPr="00271520">
        <w:rPr>
          <w:rFonts w:ascii="Times New Roman" w:hAnsi="Times New Roman"/>
          <w:sz w:val="28"/>
          <w:szCs w:val="28"/>
        </w:rPr>
        <w:t>аявник може як самостійно подати необхідні документи до реєстраційної служби, так і «передати» такі документи через органи земельних ресурсів, які вносили відомості про земельну ділянку до Державного земельного кадастру.</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Документи, які необхідно подати для проведення державної реєстрації прав:</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заява про державну реєстрацію;</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документу, що посвідчує особу заявника;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реєстраційного номера облікової картки платника податку згідно з Державним реєстром фізичних осіб –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 xml:space="preserve">документ, що підтверджує внесення плати за надання витягу з Державного реєстру прав;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документ про сплату державного мита (крім випадків, коли особа звільнена від сплати державного мита);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рішення органу виконавчої влади, органу місцевого самоврядування про затвердження проекту землеустрою щодо відведення земельної ділянки та надання її у власність.</w:t>
      </w:r>
    </w:p>
    <w:p w:rsidR="004B5B4D" w:rsidRPr="00271520" w:rsidRDefault="004B5B4D" w:rsidP="00271520">
      <w:pPr>
        <w:spacing w:line="240" w:lineRule="auto"/>
        <w:ind w:firstLine="567"/>
        <w:jc w:val="both"/>
        <w:rPr>
          <w:rFonts w:ascii="Times New Roman" w:hAnsi="Times New Roman"/>
          <w:sz w:val="28"/>
          <w:szCs w:val="28"/>
        </w:rPr>
      </w:pPr>
    </w:p>
    <w:p w:rsidR="004B5B4D" w:rsidRPr="00984074" w:rsidRDefault="004B5B4D" w:rsidP="00984074">
      <w:pPr>
        <w:pStyle w:val="ListParagraph"/>
        <w:numPr>
          <w:ilvl w:val="0"/>
          <w:numId w:val="1"/>
        </w:numPr>
        <w:jc w:val="both"/>
        <w:rPr>
          <w:rFonts w:ascii="Times New Roman" w:hAnsi="Times New Roman"/>
          <w:b/>
          <w:i/>
          <w:szCs w:val="28"/>
        </w:rPr>
      </w:pPr>
      <w:r w:rsidRPr="00984074">
        <w:rPr>
          <w:rFonts w:ascii="Times New Roman" w:hAnsi="Times New Roman"/>
          <w:b/>
          <w:i/>
          <w:szCs w:val="28"/>
        </w:rPr>
        <w:t>Державна реєстрація права власності на новостворений житловий будинок</w:t>
      </w:r>
      <w:r>
        <w:rPr>
          <w:rFonts w:ascii="Times New Roman" w:hAnsi="Times New Roman"/>
          <w:b/>
          <w:i/>
          <w:szCs w:val="28"/>
          <w:lang w:val="uk-UA"/>
        </w:rPr>
        <w:t>.</w:t>
      </w:r>
    </w:p>
    <w:p w:rsidR="004B5B4D" w:rsidRPr="00271520" w:rsidRDefault="004B5B4D" w:rsidP="00271520">
      <w:pPr>
        <w:spacing w:line="240" w:lineRule="auto"/>
        <w:ind w:firstLine="567"/>
        <w:jc w:val="both"/>
        <w:rPr>
          <w:rFonts w:ascii="Times New Roman" w:hAnsi="Times New Roman"/>
          <w:sz w:val="28"/>
          <w:szCs w:val="28"/>
        </w:rPr>
      </w:pP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 xml:space="preserve">Державна реєстрація права власності на новостворений  житловий будинок проводиться реєстраційною службою за місцезнаходженням такого будинку.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Документи, які необхідно подати для проведення державної реєстрації прав:</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заява про державну реєстрацію;</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документу, що посвідчує особу заявника;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копія реєстраційного номера облікової картки платника податку згідно з Державним реєстром фізичних осіб –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 xml:space="preserve">документ, що підтверджує внесення плати за надання витягу з Державного реєстру прав;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документ про сплату державного мита (крім випадків, коли особа звільнена від сплати державного мита);</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 xml:space="preserve">технічний паспорт на житловий будинок;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документ, що посвідчує речове право на земельну ділянку*;</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витяг з Державного земельного кадастру про земельну ділянку (у разі, коли в документі, що посвідчує речове право на земельну ділянку, відсутні відомості про її кадастровий номер);</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 xml:space="preserve">документ, що відповідно до вимог законодавства засвідчує відповідність закінченого будівництвом об’єкта проектній документації, державним будівельним нормам, стандартам і правилам**;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w:t>
      </w:r>
      <w:r w:rsidRPr="00271520">
        <w:rPr>
          <w:rFonts w:ascii="Times New Roman" w:hAnsi="Times New Roman"/>
          <w:sz w:val="28"/>
          <w:szCs w:val="28"/>
        </w:rPr>
        <w:tab/>
        <w:t>документ, що підтверджує присвоєння об’єкту нерухомого майна адреси;</w:t>
      </w:r>
    </w:p>
    <w:p w:rsidR="004B5B4D" w:rsidRPr="00271520" w:rsidRDefault="004B5B4D" w:rsidP="00271520">
      <w:pPr>
        <w:spacing w:line="240" w:lineRule="auto"/>
        <w:ind w:firstLine="567"/>
        <w:jc w:val="both"/>
        <w:rPr>
          <w:rFonts w:ascii="Times New Roman" w:hAnsi="Times New Roman"/>
          <w:sz w:val="28"/>
          <w:szCs w:val="28"/>
        </w:rPr>
      </w:pPr>
    </w:p>
    <w:p w:rsidR="004B5B4D" w:rsidRPr="00984074" w:rsidRDefault="004B5B4D" w:rsidP="00984074">
      <w:pPr>
        <w:pStyle w:val="ListParagraph"/>
        <w:numPr>
          <w:ilvl w:val="0"/>
          <w:numId w:val="1"/>
        </w:numPr>
        <w:jc w:val="both"/>
        <w:rPr>
          <w:rFonts w:ascii="Times New Roman" w:hAnsi="Times New Roman"/>
          <w:b/>
          <w:i/>
          <w:szCs w:val="28"/>
        </w:rPr>
      </w:pPr>
      <w:r w:rsidRPr="00984074">
        <w:rPr>
          <w:rFonts w:ascii="Times New Roman" w:hAnsi="Times New Roman"/>
          <w:b/>
          <w:i/>
          <w:szCs w:val="28"/>
        </w:rPr>
        <w:t>Документи, що посвідчують право на земельну ділянку передбачені статтею 126 ЗК України:</w:t>
      </w:r>
    </w:p>
    <w:p w:rsidR="004B5B4D" w:rsidRPr="00271520" w:rsidRDefault="004B5B4D" w:rsidP="00271520">
      <w:pPr>
        <w:spacing w:line="240" w:lineRule="auto"/>
        <w:ind w:firstLine="567"/>
        <w:jc w:val="both"/>
        <w:rPr>
          <w:rFonts w:ascii="Times New Roman" w:hAnsi="Times New Roman"/>
          <w:sz w:val="28"/>
          <w:szCs w:val="28"/>
        </w:rPr>
      </w:pP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1) право власності на земельну ділянку посвідчується державним актом;</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 xml:space="preserve">2) право власності на земельну ділянку, набуту у власність із земель приватної власності без зміни її меж, цільового призначення, посвідчується: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 xml:space="preserve">- цивільно-правовою угодою щодо відчуження земельної ділянки, укладеною в порядку, встановленому законом, у разі набуття права власності на земельну ділянку за такою угодою; </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 свідоцтвом про право на спадщину;</w:t>
      </w: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3) право постійного користування земельною ділянкою посвідчується державним актом на право постійного користування земельною ділянкою.</w:t>
      </w:r>
    </w:p>
    <w:p w:rsidR="004B5B4D" w:rsidRDefault="004B5B4D" w:rsidP="00984074">
      <w:pPr>
        <w:spacing w:line="240" w:lineRule="auto"/>
        <w:jc w:val="both"/>
        <w:rPr>
          <w:rFonts w:ascii="Times New Roman" w:hAnsi="Times New Roman"/>
          <w:b/>
          <w:i/>
          <w:sz w:val="28"/>
          <w:szCs w:val="28"/>
        </w:rPr>
      </w:pPr>
    </w:p>
    <w:p w:rsidR="004B5B4D" w:rsidRPr="00984074" w:rsidRDefault="004B5B4D" w:rsidP="00984074">
      <w:pPr>
        <w:pStyle w:val="ListParagraph"/>
        <w:numPr>
          <w:ilvl w:val="0"/>
          <w:numId w:val="1"/>
        </w:numPr>
        <w:jc w:val="both"/>
        <w:rPr>
          <w:rFonts w:ascii="Times New Roman" w:hAnsi="Times New Roman"/>
          <w:b/>
          <w:i/>
          <w:szCs w:val="28"/>
        </w:rPr>
      </w:pPr>
      <w:r w:rsidRPr="00984074">
        <w:rPr>
          <w:rFonts w:ascii="Times New Roman" w:hAnsi="Times New Roman"/>
          <w:b/>
          <w:i/>
          <w:szCs w:val="28"/>
        </w:rPr>
        <w:t>Документи, що відповідно до вимог законодавства засвідчують відповідність закінченого будівництвом об’єкта проектній документації, державним будівельним нормам, стандартам і правилам:</w:t>
      </w:r>
    </w:p>
    <w:p w:rsidR="004B5B4D" w:rsidRPr="00271520" w:rsidRDefault="004B5B4D" w:rsidP="00271520">
      <w:pPr>
        <w:spacing w:line="240" w:lineRule="auto"/>
        <w:ind w:firstLine="567"/>
        <w:jc w:val="both"/>
        <w:rPr>
          <w:rFonts w:ascii="Times New Roman" w:hAnsi="Times New Roman"/>
          <w:sz w:val="28"/>
          <w:szCs w:val="28"/>
        </w:rPr>
      </w:pPr>
    </w:p>
    <w:p w:rsidR="004B5B4D" w:rsidRPr="00271520" w:rsidRDefault="004B5B4D" w:rsidP="00271520">
      <w:pPr>
        <w:spacing w:line="240" w:lineRule="auto"/>
        <w:ind w:firstLine="567"/>
        <w:jc w:val="both"/>
        <w:rPr>
          <w:rFonts w:ascii="Times New Roman" w:hAnsi="Times New Roman"/>
          <w:sz w:val="28"/>
          <w:szCs w:val="28"/>
        </w:rPr>
      </w:pPr>
      <w:r w:rsidRPr="00271520">
        <w:rPr>
          <w:rFonts w:ascii="Times New Roman" w:hAnsi="Times New Roman"/>
          <w:sz w:val="28"/>
          <w:szCs w:val="28"/>
        </w:rPr>
        <w:tab/>
        <w:t>Відповідно до пунктів 2, 3 Порядку прийняття в експлуатацію закінчених будівництвом об’єктів, затвердженого постановою Кабінету Міністрів України від 13.04.2011 № 461, прийняття в експлуатацію об’єктів, що належать до I – III категорії складності, та об’єктів, будівництво яких здійснено на підставі будівельного паспорта, проводиться шляхом реєстрації Державною архітектурно-будівельною інспекцією та її територіальними органами (далі – Інспекція) поданої замовником декларації про готовність об’єкта до експлуатації. Прийняття в експлуатацію об’єктів, що належать до IV і V категорії складності, здійснюється на підставі акта готовності об’єкта до експлуатації шляхом видачі Інспекцією сертифіката.</w:t>
      </w:r>
    </w:p>
    <w:p w:rsidR="004B5B4D" w:rsidRDefault="004B5B4D" w:rsidP="000F4758">
      <w:pPr>
        <w:spacing w:after="0" w:line="240" w:lineRule="auto"/>
        <w:ind w:firstLine="567"/>
        <w:jc w:val="both"/>
        <w:rPr>
          <w:rFonts w:ascii="Times New Roman" w:hAnsi="Times New Roman"/>
          <w:sz w:val="26"/>
          <w:szCs w:val="26"/>
        </w:rPr>
      </w:pPr>
    </w:p>
    <w:p w:rsidR="004B5B4D" w:rsidRDefault="004B5B4D" w:rsidP="000F4758">
      <w:pPr>
        <w:spacing w:after="0" w:line="240" w:lineRule="auto"/>
        <w:ind w:firstLine="567"/>
        <w:jc w:val="both"/>
        <w:rPr>
          <w:rFonts w:ascii="Times New Roman" w:hAnsi="Times New Roman"/>
          <w:sz w:val="26"/>
          <w:szCs w:val="26"/>
        </w:rPr>
      </w:pPr>
    </w:p>
    <w:p w:rsidR="004B5B4D" w:rsidRDefault="004B5B4D" w:rsidP="000F4758">
      <w:pPr>
        <w:spacing w:after="0" w:line="240" w:lineRule="auto"/>
        <w:ind w:firstLine="567"/>
        <w:jc w:val="both"/>
        <w:rPr>
          <w:rFonts w:ascii="Times New Roman" w:hAnsi="Times New Roman"/>
          <w:b/>
          <w:sz w:val="28"/>
          <w:szCs w:val="28"/>
        </w:rPr>
      </w:pPr>
    </w:p>
    <w:p w:rsidR="004B5B4D" w:rsidRDefault="004B5B4D" w:rsidP="000F4758">
      <w:pPr>
        <w:spacing w:after="0" w:line="240" w:lineRule="auto"/>
        <w:ind w:firstLine="567"/>
        <w:jc w:val="both"/>
        <w:rPr>
          <w:rFonts w:ascii="Times New Roman" w:hAnsi="Times New Roman"/>
          <w:b/>
          <w:sz w:val="28"/>
          <w:szCs w:val="28"/>
        </w:rPr>
      </w:pPr>
    </w:p>
    <w:p w:rsidR="004B5B4D" w:rsidRDefault="004B5B4D" w:rsidP="000F4758">
      <w:pPr>
        <w:spacing w:after="0" w:line="240" w:lineRule="auto"/>
        <w:ind w:firstLine="567"/>
        <w:jc w:val="both"/>
        <w:rPr>
          <w:rFonts w:ascii="Times New Roman" w:hAnsi="Times New Roman"/>
          <w:b/>
          <w:sz w:val="28"/>
          <w:szCs w:val="28"/>
        </w:rPr>
      </w:pPr>
    </w:p>
    <w:p w:rsidR="004B5B4D" w:rsidRDefault="004B5B4D" w:rsidP="000F4758">
      <w:pPr>
        <w:spacing w:after="0" w:line="240" w:lineRule="auto"/>
        <w:ind w:firstLine="567"/>
        <w:jc w:val="both"/>
        <w:rPr>
          <w:rFonts w:ascii="Times New Roman" w:hAnsi="Times New Roman"/>
          <w:b/>
          <w:sz w:val="28"/>
          <w:szCs w:val="28"/>
        </w:rPr>
      </w:pPr>
    </w:p>
    <w:p w:rsidR="004B5B4D" w:rsidRDefault="004B5B4D" w:rsidP="000F4758">
      <w:pPr>
        <w:spacing w:after="0" w:line="240" w:lineRule="auto"/>
        <w:ind w:firstLine="567"/>
        <w:jc w:val="both"/>
        <w:rPr>
          <w:rFonts w:ascii="Times New Roman" w:hAnsi="Times New Roman"/>
          <w:b/>
          <w:sz w:val="28"/>
          <w:szCs w:val="28"/>
        </w:rPr>
      </w:pPr>
      <w:r w:rsidRPr="00F941DE">
        <w:rPr>
          <w:rFonts w:ascii="Times New Roman" w:hAnsi="Times New Roman"/>
          <w:b/>
          <w:sz w:val="28"/>
          <w:szCs w:val="28"/>
        </w:rPr>
        <w:t>Розділ ІІІ</w:t>
      </w:r>
    </w:p>
    <w:p w:rsidR="004B5B4D" w:rsidRDefault="004B5B4D" w:rsidP="000F4758">
      <w:pPr>
        <w:spacing w:after="0" w:line="240" w:lineRule="auto"/>
        <w:ind w:firstLine="567"/>
        <w:jc w:val="both"/>
        <w:rPr>
          <w:rFonts w:ascii="Times New Roman" w:hAnsi="Times New Roman"/>
          <w:b/>
          <w:sz w:val="28"/>
          <w:szCs w:val="28"/>
        </w:rPr>
      </w:pPr>
    </w:p>
    <w:p w:rsidR="004B5B4D" w:rsidRDefault="004B5B4D" w:rsidP="00023D9D">
      <w:pPr>
        <w:spacing w:after="0" w:line="240" w:lineRule="auto"/>
        <w:ind w:firstLine="567"/>
        <w:jc w:val="both"/>
        <w:rPr>
          <w:rFonts w:ascii="Times New Roman" w:hAnsi="Times New Roman"/>
          <w:color w:val="000000"/>
          <w:sz w:val="28"/>
          <w:szCs w:val="28"/>
          <w:shd w:val="clear" w:color="auto" w:fill="FFFFFF"/>
        </w:rPr>
      </w:pPr>
      <w:r w:rsidRPr="00023D9D">
        <w:rPr>
          <w:rFonts w:ascii="Times New Roman" w:hAnsi="Times New Roman"/>
          <w:color w:val="000000"/>
          <w:sz w:val="28"/>
          <w:szCs w:val="28"/>
          <w:shd w:val="clear" w:color="auto" w:fill="FFFFFF"/>
        </w:rPr>
        <w:t>Відповідно до Порядку</w:t>
      </w:r>
      <w:r>
        <w:rPr>
          <w:rFonts w:ascii="Times New Roman" w:hAnsi="Times New Roman"/>
          <w:color w:val="000000"/>
          <w:sz w:val="28"/>
          <w:szCs w:val="28"/>
          <w:shd w:val="clear" w:color="auto" w:fill="FFFFFF"/>
        </w:rPr>
        <w:t xml:space="preserve"> державної реєстрації прав на нерухоме майно та їх обтяжень (далі  - Порядок)</w:t>
      </w:r>
      <w:r w:rsidRPr="00023D9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затвердженого Постановою Кабінету Міністрів України від 22 червня 2011 року №703 </w:t>
      </w:r>
      <w:r w:rsidRPr="00023D9D">
        <w:rPr>
          <w:rFonts w:ascii="Times New Roman" w:hAnsi="Times New Roman"/>
          <w:color w:val="000000"/>
          <w:sz w:val="28"/>
          <w:szCs w:val="28"/>
          <w:shd w:val="clear" w:color="auto" w:fill="FFFFFF"/>
        </w:rPr>
        <w:t>визначено</w:t>
      </w:r>
      <w:r>
        <w:rPr>
          <w:rFonts w:ascii="Times New Roman" w:hAnsi="Times New Roman"/>
          <w:color w:val="000000"/>
          <w:sz w:val="28"/>
          <w:szCs w:val="28"/>
          <w:shd w:val="clear" w:color="auto" w:fill="FFFFFF"/>
        </w:rPr>
        <w:t xml:space="preserve"> </w:t>
      </w:r>
      <w:r w:rsidRPr="00023D9D">
        <w:rPr>
          <w:rFonts w:ascii="Times New Roman" w:hAnsi="Times New Roman"/>
          <w:color w:val="000000"/>
          <w:sz w:val="28"/>
          <w:szCs w:val="28"/>
          <w:shd w:val="clear" w:color="auto" w:fill="FFFFFF"/>
        </w:rPr>
        <w:t>процедуру проведення державної реєстрації речових прав на нерухоме майно та їх обтяжень (далі - державна реєстрація прав), перелік документів, необхідних для її проведення, права та обов'язки суб'єктів у сфері державної реєстрації прав, а також процедуру взяття на облік безхазяйного нерухомого майна.</w:t>
      </w:r>
    </w:p>
    <w:p w:rsidR="004B5B4D" w:rsidRDefault="004B5B4D" w:rsidP="00121F17">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Перелік документів, що подаються для державної реєстрації прав, різниться в залежності від способу набуття права власності та типу об’єкта нерухомого майна, права на який підлягають державній реєстрації.</w:t>
      </w:r>
    </w:p>
    <w:p w:rsidR="004B5B4D" w:rsidRDefault="004B5B4D" w:rsidP="00121F1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Загальними документами згідно п.9 Порядку, які в обов’язковому порядку подаються для проведення державної реєстрації прав є: </w:t>
      </w:r>
      <w:r w:rsidRPr="000034DF">
        <w:rPr>
          <w:rFonts w:ascii="Times New Roman" w:hAnsi="Times New Roman"/>
          <w:sz w:val="28"/>
          <w:szCs w:val="28"/>
        </w:rPr>
        <w:t>заява про державну реєстрацію;</w:t>
      </w:r>
      <w:r>
        <w:rPr>
          <w:rFonts w:ascii="Times New Roman" w:hAnsi="Times New Roman"/>
          <w:sz w:val="28"/>
          <w:szCs w:val="28"/>
        </w:rPr>
        <w:t xml:space="preserve"> к</w:t>
      </w:r>
      <w:r w:rsidRPr="000034DF">
        <w:rPr>
          <w:rFonts w:ascii="Times New Roman" w:hAnsi="Times New Roman"/>
          <w:sz w:val="28"/>
          <w:szCs w:val="28"/>
        </w:rPr>
        <w:t>опі</w:t>
      </w:r>
      <w:r>
        <w:rPr>
          <w:rFonts w:ascii="Times New Roman" w:hAnsi="Times New Roman"/>
          <w:sz w:val="28"/>
          <w:szCs w:val="28"/>
        </w:rPr>
        <w:t>ї</w:t>
      </w:r>
      <w:r w:rsidRPr="000034DF">
        <w:rPr>
          <w:rFonts w:ascii="Times New Roman" w:hAnsi="Times New Roman"/>
          <w:sz w:val="28"/>
          <w:szCs w:val="28"/>
        </w:rPr>
        <w:t xml:space="preserve"> документу, що посвідчує особу заявника</w:t>
      </w:r>
      <w:r>
        <w:rPr>
          <w:rFonts w:ascii="Times New Roman" w:hAnsi="Times New Roman"/>
          <w:sz w:val="28"/>
          <w:szCs w:val="28"/>
        </w:rPr>
        <w:t xml:space="preserve">, </w:t>
      </w:r>
      <w:r w:rsidRPr="000034DF">
        <w:rPr>
          <w:rFonts w:ascii="Times New Roman" w:hAnsi="Times New Roman"/>
          <w:sz w:val="28"/>
          <w:szCs w:val="28"/>
        </w:rPr>
        <w:t>реєстраційного номера облікової картки платника податку згідно з Державним реєстром фізичних осіб –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r>
        <w:rPr>
          <w:rFonts w:ascii="Times New Roman" w:hAnsi="Times New Roman"/>
          <w:sz w:val="28"/>
          <w:szCs w:val="28"/>
        </w:rPr>
        <w:t xml:space="preserve"> </w:t>
      </w:r>
      <w:r w:rsidRPr="000034DF">
        <w:rPr>
          <w:rFonts w:ascii="Times New Roman" w:hAnsi="Times New Roman"/>
          <w:sz w:val="28"/>
          <w:szCs w:val="28"/>
        </w:rPr>
        <w:t>документ, що підтверджує внесення плати за надання витягу з Державного реєстру прав; документ про сплату державного мита (крім випадків, коли особа звільн</w:t>
      </w:r>
      <w:r>
        <w:rPr>
          <w:rFonts w:ascii="Times New Roman" w:hAnsi="Times New Roman"/>
          <w:sz w:val="28"/>
          <w:szCs w:val="28"/>
        </w:rPr>
        <w:t>ена від сплати державного мита).</w:t>
      </w:r>
    </w:p>
    <w:p w:rsidR="004B5B4D" w:rsidRPr="0048501F" w:rsidRDefault="004B5B4D" w:rsidP="001F66FB">
      <w:pPr>
        <w:spacing w:after="0" w:line="240" w:lineRule="auto"/>
        <w:jc w:val="both"/>
        <w:rPr>
          <w:rFonts w:ascii="Times New Roman" w:hAnsi="Times New Roman"/>
          <w:b/>
          <w:bCs/>
          <w:sz w:val="28"/>
          <w:szCs w:val="28"/>
          <w:lang w:eastAsia="uk-UA"/>
        </w:rPr>
      </w:pP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r w:rsidRPr="00023D9D">
        <w:rPr>
          <w:color w:val="000000"/>
          <w:sz w:val="28"/>
          <w:szCs w:val="28"/>
        </w:rPr>
        <w:t xml:space="preserve">Відповідно до </w:t>
      </w:r>
      <w:r>
        <w:rPr>
          <w:color w:val="000000"/>
          <w:sz w:val="28"/>
          <w:szCs w:val="28"/>
        </w:rPr>
        <w:t xml:space="preserve">п. </w:t>
      </w:r>
      <w:r w:rsidRPr="00023D9D">
        <w:rPr>
          <w:color w:val="000000"/>
          <w:sz w:val="28"/>
          <w:szCs w:val="28"/>
        </w:rPr>
        <w:t>27 Порядку документами, що підтверджують виникнення, перехід та припинення права власності та інших речових прав на нерухоме майно, є:</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0" w:name="n110"/>
      <w:bookmarkEnd w:id="0"/>
      <w:r w:rsidRPr="00023D9D">
        <w:rPr>
          <w:color w:val="000000"/>
          <w:sz w:val="28"/>
          <w:szCs w:val="28"/>
        </w:rPr>
        <w:t>1) укладений в установленому законом порядку договір, предметом якого є нерухоме майно, права щодо якого підлягають державній реєстрації, або речове право на нерухоме майно, чи його дублікат;</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 w:name="n111"/>
      <w:bookmarkEnd w:id="1"/>
      <w:r w:rsidRPr="00023D9D">
        <w:rPr>
          <w:color w:val="000000"/>
          <w:sz w:val="28"/>
          <w:szCs w:val="28"/>
        </w:rPr>
        <w:t>2) свідоцтво про право власності на частку в спільному майні подружжя в разі смерті одного з подружжя, видане нотаріусом або консульською установою України, чи його дублікат;</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2" w:name="n112"/>
      <w:bookmarkEnd w:id="2"/>
      <w:r w:rsidRPr="00023D9D">
        <w:rPr>
          <w:color w:val="000000"/>
          <w:sz w:val="28"/>
          <w:szCs w:val="28"/>
        </w:rPr>
        <w:t>3) свідоцтво про право на спадщину, видане нотаріусом або консульською установою України, чи його дублікат;</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3" w:name="n113"/>
      <w:bookmarkEnd w:id="3"/>
      <w:r w:rsidRPr="00023D9D">
        <w:rPr>
          <w:color w:val="000000"/>
          <w:sz w:val="28"/>
          <w:szCs w:val="28"/>
        </w:rPr>
        <w:t>4) свідоцтво про придбання майна з прилюдних торгів (аукціонів) та свідоцтво про придбання майна з прилюдних торгів (аукціонів), якщо прилюдні торги (аукціони) не відбулися, видані нотаріусом, чи їх дублікати;</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4" w:name="n114"/>
      <w:bookmarkEnd w:id="4"/>
      <w:r w:rsidRPr="00023D9D">
        <w:rPr>
          <w:color w:val="000000"/>
          <w:sz w:val="28"/>
          <w:szCs w:val="28"/>
        </w:rPr>
        <w:t>5) свідоцтво про право власності на нерухоме майно, видане державним реєстратором відповідно до цього Порядку;</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5" w:name="n115"/>
      <w:bookmarkEnd w:id="5"/>
      <w:r w:rsidRPr="00023D9D">
        <w:rPr>
          <w:color w:val="000000"/>
          <w:sz w:val="28"/>
          <w:szCs w:val="28"/>
        </w:rPr>
        <w:t>6) свідоцтво про право власності, видане органом приватизації наймачам житлових приміщень у державному та комунальному житловому фонді;</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6" w:name="n116"/>
      <w:bookmarkEnd w:id="6"/>
      <w:r w:rsidRPr="00023D9D">
        <w:rPr>
          <w:color w:val="000000"/>
          <w:sz w:val="28"/>
          <w:szCs w:val="28"/>
        </w:rPr>
        <w:t>7) свідоцтво про право власності на нерухоме майно, видане органом місцевого самоврядування або місцевою держадміністрацією до набрання чинності цим Порядком;</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7" w:name="n117"/>
      <w:bookmarkEnd w:id="7"/>
      <w:r w:rsidRPr="00023D9D">
        <w:rPr>
          <w:color w:val="000000"/>
          <w:sz w:val="28"/>
          <w:szCs w:val="28"/>
        </w:rPr>
        <w:t>8) рішення про закріплення нерухомого майна на праві оперативного управління чи господарського відання, прийняте власником нерухомого майна чи особою, уповноваженою управляти таким майном;</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8" w:name="n118"/>
      <w:bookmarkEnd w:id="8"/>
      <w:r w:rsidRPr="00023D9D">
        <w:rPr>
          <w:color w:val="000000"/>
          <w:sz w:val="28"/>
          <w:szCs w:val="28"/>
        </w:rPr>
        <w:t>9) державний акт на право власності на земельну ділянку або на право постійного користування земельною ділянкою;</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9" w:name="n119"/>
      <w:bookmarkEnd w:id="9"/>
      <w:r w:rsidRPr="00023D9D">
        <w:rPr>
          <w:color w:val="000000"/>
          <w:sz w:val="28"/>
          <w:szCs w:val="28"/>
        </w:rPr>
        <w:t>10) рішення суду, що набрало законної сили, щодо права власності та інших речових прав на нерухоме майно;</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0" w:name="n120"/>
      <w:bookmarkEnd w:id="10"/>
      <w:r w:rsidRPr="00023D9D">
        <w:rPr>
          <w:color w:val="000000"/>
          <w:sz w:val="28"/>
          <w:szCs w:val="28"/>
        </w:rPr>
        <w:t>11) ухвала суду про затвердження (визнання) мирової угоди;</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1" w:name="n121"/>
      <w:bookmarkEnd w:id="11"/>
      <w:r w:rsidRPr="00023D9D">
        <w:rPr>
          <w:color w:val="000000"/>
          <w:sz w:val="28"/>
          <w:szCs w:val="28"/>
        </w:rPr>
        <w:t>12) заповіт, яким встановлено сервітут на нерухоме майно;</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2" w:name="n122"/>
      <w:bookmarkEnd w:id="12"/>
      <w:r w:rsidRPr="00023D9D">
        <w:rPr>
          <w:color w:val="000000"/>
          <w:sz w:val="28"/>
          <w:szCs w:val="28"/>
        </w:rPr>
        <w:t>13) закон, яким встановлено сервітут на нерухоме майно;</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3" w:name="n123"/>
      <w:bookmarkEnd w:id="13"/>
      <w:r w:rsidRPr="00023D9D">
        <w:rPr>
          <w:color w:val="000000"/>
          <w:sz w:val="28"/>
          <w:szCs w:val="28"/>
        </w:rPr>
        <w:t>14) рішення уповноваженого законом органу державної влади про повернення об'єкта нерухомого майна релігійній організації;</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4" w:name="n124"/>
      <w:bookmarkEnd w:id="14"/>
      <w:r w:rsidRPr="00023D9D">
        <w:rPr>
          <w:color w:val="000000"/>
          <w:sz w:val="28"/>
          <w:szCs w:val="28"/>
        </w:rPr>
        <w:t>15)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w:t>
      </w:r>
    </w:p>
    <w:p w:rsidR="004B5B4D" w:rsidRPr="00023D9D" w:rsidRDefault="004B5B4D" w:rsidP="00023D9D">
      <w:pPr>
        <w:pStyle w:val="rvps2"/>
        <w:shd w:val="clear" w:color="auto" w:fill="FFFFFF"/>
        <w:spacing w:before="0" w:beforeAutospacing="0" w:after="0" w:afterAutospacing="0"/>
        <w:ind w:firstLine="448"/>
        <w:jc w:val="both"/>
        <w:rPr>
          <w:color w:val="000000"/>
          <w:sz w:val="28"/>
          <w:szCs w:val="28"/>
        </w:rPr>
      </w:pPr>
      <w:bookmarkStart w:id="15" w:name="n125"/>
      <w:bookmarkEnd w:id="15"/>
      <w:r w:rsidRPr="00023D9D">
        <w:rPr>
          <w:color w:val="000000"/>
          <w:sz w:val="28"/>
          <w:szCs w:val="28"/>
        </w:rPr>
        <w:t>16) інші документи, що підтверджують виникнення, перехід та припинення права власності та інших речових прав на нерухоме майно відповідно до закону.</w:t>
      </w:r>
    </w:p>
    <w:p w:rsidR="004B5B4D" w:rsidRDefault="004B5B4D" w:rsidP="000F4758">
      <w:pPr>
        <w:spacing w:after="0" w:line="240" w:lineRule="auto"/>
        <w:jc w:val="both"/>
        <w:rPr>
          <w:rFonts w:ascii="Times New Roman" w:hAnsi="Times New Roman"/>
          <w:b/>
          <w:bCs/>
          <w:color w:val="252525"/>
          <w:sz w:val="28"/>
          <w:szCs w:val="28"/>
          <w:lang w:eastAsia="uk-UA"/>
        </w:rPr>
      </w:pPr>
    </w:p>
    <w:p w:rsidR="004B5B4D" w:rsidRDefault="004B5B4D" w:rsidP="002B1F7E">
      <w:pPr>
        <w:jc w:val="both"/>
        <w:rPr>
          <w:rFonts w:ascii="Times New Roman" w:hAnsi="Times New Roman"/>
          <w:sz w:val="28"/>
          <w:szCs w:val="28"/>
        </w:rPr>
      </w:pPr>
      <w:r>
        <w:rPr>
          <w:b/>
          <w:lang w:eastAsia="uk-UA"/>
        </w:rPr>
        <w:tab/>
      </w:r>
      <w:r w:rsidRPr="00C1097E">
        <w:rPr>
          <w:rFonts w:ascii="Times New Roman" w:hAnsi="Times New Roman"/>
          <w:sz w:val="28"/>
          <w:szCs w:val="28"/>
        </w:rPr>
        <w:t xml:space="preserve">Державна реєстрація </w:t>
      </w:r>
      <w:r>
        <w:rPr>
          <w:rFonts w:ascii="Times New Roman" w:hAnsi="Times New Roman"/>
          <w:sz w:val="28"/>
          <w:szCs w:val="28"/>
        </w:rPr>
        <w:t>права власності та інших речових прав проводиться у строк , що не перевищує 14 робочих днів. Обтяження речових прав чи іпотека реєструється у строк, що не перевищує 1 робочий день.</w:t>
      </w:r>
    </w:p>
    <w:p w:rsidR="004B5B4D" w:rsidRPr="00C1097E" w:rsidRDefault="004B5B4D" w:rsidP="002B1F7E">
      <w:pPr>
        <w:jc w:val="both"/>
        <w:rPr>
          <w:rFonts w:ascii="Times New Roman" w:hAnsi="Times New Roman"/>
          <w:sz w:val="28"/>
          <w:szCs w:val="28"/>
        </w:rPr>
      </w:pPr>
      <w:r>
        <w:rPr>
          <w:rFonts w:ascii="Times New Roman" w:hAnsi="Times New Roman"/>
          <w:sz w:val="28"/>
          <w:szCs w:val="28"/>
        </w:rPr>
        <w:tab/>
        <w:t>Державна реєстрація прав у результаті вчинення нотаріальних дій проводиться нотаріусом одночасно з вчиненням такої дії.</w:t>
      </w:r>
    </w:p>
    <w:sectPr w:rsidR="004B5B4D" w:rsidRPr="00C1097E" w:rsidSect="00B0545D">
      <w:footerReference w:type="even" r:id="rId8"/>
      <w:footerReference w:type="default" r:id="rId9"/>
      <w:pgSz w:w="11906" w:h="16838"/>
      <w:pgMar w:top="850" w:right="850" w:bottom="71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4D" w:rsidRDefault="004B5B4D" w:rsidP="00F9532E">
      <w:pPr>
        <w:spacing w:after="0" w:line="240" w:lineRule="auto"/>
      </w:pPr>
      <w:r>
        <w:separator/>
      </w:r>
    </w:p>
  </w:endnote>
  <w:endnote w:type="continuationSeparator" w:id="1">
    <w:p w:rsidR="004B5B4D" w:rsidRDefault="004B5B4D" w:rsidP="00F95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4D" w:rsidRDefault="004B5B4D" w:rsidP="000A4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5B4D" w:rsidRDefault="004B5B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4D" w:rsidRDefault="004B5B4D" w:rsidP="000A4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B5B4D" w:rsidRDefault="004B5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4D" w:rsidRDefault="004B5B4D" w:rsidP="00F9532E">
      <w:pPr>
        <w:spacing w:after="0" w:line="240" w:lineRule="auto"/>
      </w:pPr>
      <w:r>
        <w:separator/>
      </w:r>
    </w:p>
  </w:footnote>
  <w:footnote w:type="continuationSeparator" w:id="1">
    <w:p w:rsidR="004B5B4D" w:rsidRDefault="004B5B4D" w:rsidP="00F95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2C5C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F8C3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CA290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0FE89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4C57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E6F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BA2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85E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D4E5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C6156A"/>
    <w:lvl w:ilvl="0">
      <w:start w:val="1"/>
      <w:numFmt w:val="bullet"/>
      <w:lvlText w:val=""/>
      <w:lvlJc w:val="left"/>
      <w:pPr>
        <w:tabs>
          <w:tab w:val="num" w:pos="360"/>
        </w:tabs>
        <w:ind w:left="360" w:hanging="360"/>
      </w:pPr>
      <w:rPr>
        <w:rFonts w:ascii="Symbol" w:hAnsi="Symbol" w:hint="default"/>
      </w:rPr>
    </w:lvl>
  </w:abstractNum>
  <w:abstractNum w:abstractNumId="10">
    <w:nsid w:val="10E307F7"/>
    <w:multiLevelType w:val="hybridMultilevel"/>
    <w:tmpl w:val="62667E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20761458"/>
    <w:multiLevelType w:val="hybridMultilevel"/>
    <w:tmpl w:val="5B0E9DD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64A96278"/>
    <w:multiLevelType w:val="hybridMultilevel"/>
    <w:tmpl w:val="E27408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6AF5044D"/>
    <w:multiLevelType w:val="hybridMultilevel"/>
    <w:tmpl w:val="6EF64AA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7FCD2B3D"/>
    <w:multiLevelType w:val="hybridMultilevel"/>
    <w:tmpl w:val="BF221B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6FB"/>
    <w:rsid w:val="000034DF"/>
    <w:rsid w:val="00023D9D"/>
    <w:rsid w:val="00067E95"/>
    <w:rsid w:val="000A4901"/>
    <w:rsid w:val="000F4758"/>
    <w:rsid w:val="00121F17"/>
    <w:rsid w:val="001724D1"/>
    <w:rsid w:val="001F3730"/>
    <w:rsid w:val="001F66FB"/>
    <w:rsid w:val="0025270C"/>
    <w:rsid w:val="00271520"/>
    <w:rsid w:val="00275364"/>
    <w:rsid w:val="002B1F7E"/>
    <w:rsid w:val="002C7299"/>
    <w:rsid w:val="003007DB"/>
    <w:rsid w:val="003335BB"/>
    <w:rsid w:val="003400DA"/>
    <w:rsid w:val="003A749F"/>
    <w:rsid w:val="003C7C5C"/>
    <w:rsid w:val="0045533D"/>
    <w:rsid w:val="004737E0"/>
    <w:rsid w:val="0048501F"/>
    <w:rsid w:val="004B5B4D"/>
    <w:rsid w:val="004D3331"/>
    <w:rsid w:val="00574452"/>
    <w:rsid w:val="005C7964"/>
    <w:rsid w:val="0062373C"/>
    <w:rsid w:val="006328B3"/>
    <w:rsid w:val="006F2218"/>
    <w:rsid w:val="007436F0"/>
    <w:rsid w:val="00765659"/>
    <w:rsid w:val="008720AD"/>
    <w:rsid w:val="0094273F"/>
    <w:rsid w:val="00950E90"/>
    <w:rsid w:val="00981FEE"/>
    <w:rsid w:val="00984074"/>
    <w:rsid w:val="00987726"/>
    <w:rsid w:val="00B0545D"/>
    <w:rsid w:val="00BF4B3E"/>
    <w:rsid w:val="00BF4B88"/>
    <w:rsid w:val="00C1097E"/>
    <w:rsid w:val="00C25AD2"/>
    <w:rsid w:val="00D3135D"/>
    <w:rsid w:val="00D4097F"/>
    <w:rsid w:val="00DA36CB"/>
    <w:rsid w:val="00E10053"/>
    <w:rsid w:val="00E35E37"/>
    <w:rsid w:val="00F941DE"/>
    <w:rsid w:val="00F953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FB"/>
    <w:pPr>
      <w:spacing w:after="200" w:line="276"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66FB"/>
    <w:pPr>
      <w:spacing w:after="0" w:line="240" w:lineRule="auto"/>
      <w:ind w:left="720"/>
      <w:contextualSpacing/>
    </w:pPr>
    <w:rPr>
      <w:rFonts w:ascii="SchoolDL" w:eastAsia="Times New Roman" w:hAnsi="SchoolDL"/>
      <w:sz w:val="28"/>
      <w:szCs w:val="20"/>
      <w:lang w:val="ru-RU" w:eastAsia="ru-RU"/>
    </w:rPr>
  </w:style>
  <w:style w:type="paragraph" w:styleId="Header">
    <w:name w:val="header"/>
    <w:basedOn w:val="Normal"/>
    <w:link w:val="HeaderChar"/>
    <w:uiPriority w:val="99"/>
    <w:semiHidden/>
    <w:rsid w:val="00F9532E"/>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F9532E"/>
    <w:rPr>
      <w:rFonts w:cs="Times New Roman"/>
    </w:rPr>
  </w:style>
  <w:style w:type="paragraph" w:styleId="Footer">
    <w:name w:val="footer"/>
    <w:basedOn w:val="Normal"/>
    <w:link w:val="FooterChar"/>
    <w:uiPriority w:val="99"/>
    <w:semiHidden/>
    <w:rsid w:val="00F9532E"/>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F9532E"/>
    <w:rPr>
      <w:rFonts w:cs="Times New Roman"/>
    </w:rPr>
  </w:style>
  <w:style w:type="paragraph" w:styleId="NormalWeb">
    <w:name w:val="Normal (Web)"/>
    <w:basedOn w:val="Normal"/>
    <w:uiPriority w:val="99"/>
    <w:semiHidden/>
    <w:rsid w:val="004D333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DefaultParagraphFont"/>
    <w:uiPriority w:val="99"/>
    <w:rsid w:val="004D3331"/>
    <w:rPr>
      <w:rFonts w:cs="Times New Roman"/>
    </w:rPr>
  </w:style>
  <w:style w:type="paragraph" w:styleId="HTMLPreformatted">
    <w:name w:val="HTML Preformatted"/>
    <w:basedOn w:val="Normal"/>
    <w:link w:val="HTMLPreformattedChar"/>
    <w:uiPriority w:val="99"/>
    <w:semiHidden/>
    <w:rsid w:val="006F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6F2218"/>
    <w:rPr>
      <w:rFonts w:ascii="Courier New" w:hAnsi="Courier New" w:cs="Courier New"/>
      <w:sz w:val="20"/>
      <w:szCs w:val="20"/>
      <w:lang w:eastAsia="uk-UA"/>
    </w:rPr>
  </w:style>
  <w:style w:type="paragraph" w:customStyle="1" w:styleId="rvps17">
    <w:name w:val="rvps17"/>
    <w:basedOn w:val="Normal"/>
    <w:uiPriority w:val="99"/>
    <w:rsid w:val="00023D9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basedOn w:val="DefaultParagraphFont"/>
    <w:uiPriority w:val="99"/>
    <w:rsid w:val="00023D9D"/>
    <w:rPr>
      <w:rFonts w:cs="Times New Roman"/>
    </w:rPr>
  </w:style>
  <w:style w:type="character" w:customStyle="1" w:styleId="rvts64">
    <w:name w:val="rvts64"/>
    <w:basedOn w:val="DefaultParagraphFont"/>
    <w:uiPriority w:val="99"/>
    <w:rsid w:val="00023D9D"/>
    <w:rPr>
      <w:rFonts w:cs="Times New Roman"/>
    </w:rPr>
  </w:style>
  <w:style w:type="paragraph" w:customStyle="1" w:styleId="rvps3">
    <w:name w:val="rvps3"/>
    <w:basedOn w:val="Normal"/>
    <w:uiPriority w:val="99"/>
    <w:rsid w:val="00023D9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DefaultParagraphFont"/>
    <w:uiPriority w:val="99"/>
    <w:rsid w:val="00023D9D"/>
    <w:rPr>
      <w:rFonts w:cs="Times New Roman"/>
    </w:rPr>
  </w:style>
  <w:style w:type="paragraph" w:customStyle="1" w:styleId="rvps2">
    <w:name w:val="rvps2"/>
    <w:basedOn w:val="Normal"/>
    <w:uiPriority w:val="99"/>
    <w:rsid w:val="00023D9D"/>
    <w:pPr>
      <w:spacing w:before="100" w:beforeAutospacing="1" w:after="100" w:afterAutospacing="1" w:line="240" w:lineRule="auto"/>
    </w:pPr>
    <w:rPr>
      <w:rFonts w:ascii="Times New Roman" w:eastAsia="Times New Roman" w:hAnsi="Times New Roman"/>
      <w:sz w:val="24"/>
      <w:szCs w:val="24"/>
      <w:lang w:eastAsia="uk-UA"/>
    </w:rPr>
  </w:style>
  <w:style w:type="character" w:styleId="PageNumber">
    <w:name w:val="page number"/>
    <w:basedOn w:val="DefaultParagraphFont"/>
    <w:uiPriority w:val="99"/>
    <w:rsid w:val="002B1F7E"/>
    <w:rPr>
      <w:rFonts w:cs="Times New Roman"/>
    </w:rPr>
  </w:style>
</w:styles>
</file>

<file path=word/webSettings.xml><?xml version="1.0" encoding="utf-8"?>
<w:webSettings xmlns:r="http://schemas.openxmlformats.org/officeDocument/2006/relationships" xmlns:w="http://schemas.openxmlformats.org/wordprocessingml/2006/main">
  <w:divs>
    <w:div w:id="116727664">
      <w:marLeft w:val="0"/>
      <w:marRight w:val="0"/>
      <w:marTop w:val="0"/>
      <w:marBottom w:val="0"/>
      <w:divBdr>
        <w:top w:val="none" w:sz="0" w:space="0" w:color="auto"/>
        <w:left w:val="none" w:sz="0" w:space="0" w:color="auto"/>
        <w:bottom w:val="none" w:sz="0" w:space="0" w:color="auto"/>
        <w:right w:val="none" w:sz="0" w:space="0" w:color="auto"/>
      </w:divBdr>
    </w:div>
    <w:div w:id="116727665">
      <w:marLeft w:val="0"/>
      <w:marRight w:val="0"/>
      <w:marTop w:val="0"/>
      <w:marBottom w:val="0"/>
      <w:divBdr>
        <w:top w:val="none" w:sz="0" w:space="0" w:color="auto"/>
        <w:left w:val="none" w:sz="0" w:space="0" w:color="auto"/>
        <w:bottom w:val="none" w:sz="0" w:space="0" w:color="auto"/>
        <w:right w:val="none" w:sz="0" w:space="0" w:color="auto"/>
      </w:divBdr>
    </w:div>
    <w:div w:id="116727666">
      <w:marLeft w:val="0"/>
      <w:marRight w:val="0"/>
      <w:marTop w:val="0"/>
      <w:marBottom w:val="0"/>
      <w:divBdr>
        <w:top w:val="none" w:sz="0" w:space="0" w:color="auto"/>
        <w:left w:val="none" w:sz="0" w:space="0" w:color="auto"/>
        <w:bottom w:val="none" w:sz="0" w:space="0" w:color="auto"/>
        <w:right w:val="none" w:sz="0" w:space="0" w:color="auto"/>
      </w:divBdr>
    </w:div>
    <w:div w:id="116727667">
      <w:marLeft w:val="0"/>
      <w:marRight w:val="0"/>
      <w:marTop w:val="0"/>
      <w:marBottom w:val="0"/>
      <w:divBdr>
        <w:top w:val="none" w:sz="0" w:space="0" w:color="auto"/>
        <w:left w:val="none" w:sz="0" w:space="0" w:color="auto"/>
        <w:bottom w:val="none" w:sz="0" w:space="0" w:color="auto"/>
        <w:right w:val="none" w:sz="0" w:space="0" w:color="auto"/>
      </w:divBdr>
    </w:div>
    <w:div w:id="11672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392</TotalTime>
  <Pages>10</Pages>
  <Words>2324</Words>
  <Characters>13249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Нерухоме майно</dc:creator>
  <cp:keywords/>
  <dc:description/>
  <cp:lastModifiedBy>Admin</cp:lastModifiedBy>
  <cp:revision>12</cp:revision>
  <cp:lastPrinted>2012-11-30T11:17:00Z</cp:lastPrinted>
  <dcterms:created xsi:type="dcterms:W3CDTF">2012-11-15T10:12:00Z</dcterms:created>
  <dcterms:modified xsi:type="dcterms:W3CDTF">2012-12-10T09:49:00Z</dcterms:modified>
</cp:coreProperties>
</file>